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left="0" w:firstLine="0"/>
        <w:rPr>
          <w:b w:val="1"/>
          <w:sz w:val="32"/>
          <w:szCs w:val="32"/>
          <w:u w:val="single"/>
        </w:rPr>
      </w:pPr>
      <w:r w:rsidDel="00000000" w:rsidR="00000000" w:rsidRPr="00000000">
        <w:rPr>
          <w:b w:val="1"/>
          <w:sz w:val="32"/>
          <w:szCs w:val="32"/>
          <w:u w:val="single"/>
          <w:rtl w:val="0"/>
        </w:rPr>
        <w:t xml:space="preserve">GESTIÓN DE LA DOCUMENTACIÓN JURÍDICA Y EMPRESARIAL </w:t>
      </w:r>
    </w:p>
    <w:p w:rsidR="00000000" w:rsidDel="00000000" w:rsidP="00000000" w:rsidRDefault="00000000" w:rsidRPr="00000000" w14:paraId="00000002">
      <w:pPr>
        <w:spacing w:after="0" w:lineRule="auto"/>
        <w:ind w:left="0" w:firstLine="0"/>
        <w:rPr>
          <w:b w:val="1"/>
          <w:sz w:val="32"/>
          <w:szCs w:val="32"/>
          <w:u w:val="single"/>
        </w:rPr>
      </w:pPr>
      <w:r w:rsidDel="00000000" w:rsidR="00000000" w:rsidRPr="00000000">
        <w:rPr>
          <w:b w:val="1"/>
          <w:sz w:val="32"/>
          <w:szCs w:val="32"/>
          <w:u w:val="single"/>
          <w:rtl w:val="0"/>
        </w:rPr>
        <w:t xml:space="preserve">(1º AFA)</w:t>
      </w:r>
    </w:p>
    <w:p w:rsidR="00000000" w:rsidDel="00000000" w:rsidP="00000000" w:rsidRDefault="00000000" w:rsidRPr="00000000" w14:paraId="00000003">
      <w:pPr>
        <w:spacing w:after="0" w:lineRule="auto"/>
        <w:ind w:left="0" w:firstLine="0"/>
        <w:rPr/>
      </w:pPr>
      <w:r w:rsidDel="00000000" w:rsidR="00000000" w:rsidRPr="00000000">
        <w:rPr>
          <w:rtl w:val="0"/>
        </w:rPr>
      </w:r>
    </w:p>
    <w:p w:rsidR="00000000" w:rsidDel="00000000" w:rsidP="00000000" w:rsidRDefault="00000000" w:rsidRPr="00000000" w14:paraId="00000004">
      <w:pPr>
        <w:spacing w:after="0" w:lineRule="auto"/>
        <w:ind w:left="0" w:firstLine="0"/>
        <w:rPr>
          <w:b w:val="1"/>
          <w:sz w:val="28"/>
          <w:szCs w:val="28"/>
          <w:u w:val="single"/>
        </w:rPr>
      </w:pPr>
      <w:r w:rsidDel="00000000" w:rsidR="00000000" w:rsidRPr="00000000">
        <w:rPr>
          <w:b w:val="1"/>
          <w:sz w:val="28"/>
          <w:szCs w:val="28"/>
          <w:u w:val="single"/>
          <w:rtl w:val="0"/>
        </w:rPr>
        <w:t xml:space="preserve">CRITERIOS DE EVALUACIÓN</w:t>
      </w:r>
    </w:p>
    <w:p w:rsidR="00000000" w:rsidDel="00000000" w:rsidP="00000000" w:rsidRDefault="00000000" w:rsidRPr="00000000" w14:paraId="00000005">
      <w:pPr>
        <w:spacing w:after="0" w:lineRule="auto"/>
        <w:ind w:left="0" w:firstLine="0"/>
        <w:rPr/>
      </w:pPr>
      <w:r w:rsidDel="00000000" w:rsidR="00000000" w:rsidRPr="00000000">
        <w:rPr>
          <w:rtl w:val="0"/>
        </w:rPr>
      </w:r>
    </w:p>
    <w:tbl>
      <w:tblPr>
        <w:tblStyle w:val="Table1"/>
        <w:tblW w:w="889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1417"/>
        <w:gridCol w:w="1956"/>
        <w:tblGridChange w:id="0">
          <w:tblGrid>
            <w:gridCol w:w="5524"/>
            <w:gridCol w:w="1417"/>
            <w:gridCol w:w="1956"/>
          </w:tblGrid>
        </w:tblGridChange>
      </w:tblGrid>
      <w:tr>
        <w:trPr>
          <w:cantSplit w:val="0"/>
          <w:tblHeader w:val="0"/>
        </w:trPr>
        <w:tc>
          <w:tcPr>
            <w:shd w:fill="dbe5f1" w:val="clear"/>
            <w:vAlign w:val="center"/>
          </w:tcPr>
          <w:p w:rsidR="00000000" w:rsidDel="00000000" w:rsidP="00000000" w:rsidRDefault="00000000" w:rsidRPr="00000000" w14:paraId="00000006">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07">
            <w:pPr>
              <w:spacing w:line="360" w:lineRule="auto"/>
              <w:jc w:val="center"/>
              <w:rPr>
                <w:b w:val="1"/>
              </w:rPr>
            </w:pPr>
            <w:r w:rsidDel="00000000" w:rsidR="00000000" w:rsidRPr="00000000">
              <w:rPr>
                <w:b w:val="1"/>
                <w:rtl w:val="0"/>
              </w:rPr>
              <w:t xml:space="preserve">Ponderación</w:t>
            </w:r>
          </w:p>
        </w:tc>
      </w:tr>
      <w:tr>
        <w:trPr>
          <w:cantSplit w:val="0"/>
          <w:trHeight w:val="719" w:hRule="atLeast"/>
          <w:tblHeader w:val="0"/>
        </w:trPr>
        <w:tc>
          <w:tcPr/>
          <w:p w:rsidR="00000000" w:rsidDel="00000000" w:rsidP="00000000" w:rsidRDefault="00000000" w:rsidRPr="00000000" w14:paraId="00000009">
            <w:pPr>
              <w:spacing w:line="276" w:lineRule="auto"/>
              <w:jc w:val="both"/>
              <w:rPr>
                <w:b w:val="1"/>
              </w:rPr>
            </w:pPr>
            <w:r w:rsidDel="00000000" w:rsidR="00000000" w:rsidRPr="00000000">
              <w:rPr>
                <w:b w:val="1"/>
                <w:rtl w:val="0"/>
              </w:rPr>
              <w:t xml:space="preserve">1. Caracteriza la estructura y organización de las administraciones públicas establecidas en la Constitución Española y la UE, reconociendo los organismos, instituciones y personas que las integran.</w:t>
            </w:r>
          </w:p>
        </w:tc>
        <w:tc>
          <w:tcPr>
            <w:gridSpan w:val="2"/>
            <w:vAlign w:val="center"/>
          </w:tcPr>
          <w:p w:rsidR="00000000" w:rsidDel="00000000" w:rsidP="00000000" w:rsidRDefault="00000000" w:rsidRPr="00000000" w14:paraId="0000000A">
            <w:pPr>
              <w:spacing w:line="276" w:lineRule="auto"/>
              <w:jc w:val="center"/>
              <w:rPr>
                <w:b w:val="1"/>
              </w:rPr>
            </w:pPr>
            <w:r w:rsidDel="00000000" w:rsidR="00000000" w:rsidRPr="00000000">
              <w:rPr>
                <w:rtl w:val="0"/>
              </w:rPr>
              <w:t xml:space="preserve">20%</w:t>
            </w:r>
            <w:r w:rsidDel="00000000" w:rsidR="00000000" w:rsidRPr="00000000">
              <w:rPr>
                <w:rtl w:val="0"/>
              </w:rPr>
            </w:r>
          </w:p>
        </w:tc>
      </w:tr>
      <w:tr>
        <w:trPr>
          <w:cantSplit w:val="0"/>
          <w:tblHeader w:val="0"/>
        </w:trPr>
        <w:tc>
          <w:tcPr>
            <w:shd w:fill="dbe5f1" w:val="clear"/>
            <w:vAlign w:val="center"/>
          </w:tcPr>
          <w:p w:rsidR="00000000" w:rsidDel="00000000" w:rsidP="00000000" w:rsidRDefault="00000000" w:rsidRPr="00000000" w14:paraId="0000000C">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0D">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0E">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0" w:line="240" w:lineRule="auto"/>
              <w:ind w:left="0" w:right="66"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Se han identificado los poderes públicos establecidos en la Constitución española y sus respectivas funciones.</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2"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011">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restart"/>
            <w:shd w:fill="auto" w:val="clear"/>
            <w:vAlign w:val="center"/>
          </w:tcPr>
          <w:p w:rsidR="00000000" w:rsidDel="00000000" w:rsidP="00000000" w:rsidRDefault="00000000" w:rsidRPr="00000000" w14:paraId="00000012">
            <w:pPr>
              <w:jc w:val="center"/>
              <w:rPr/>
            </w:pPr>
            <w:r w:rsidDel="00000000" w:rsidR="00000000" w:rsidRPr="00000000">
              <w:rPr>
                <w:rtl w:val="0"/>
              </w:rPr>
              <w:t xml:space="preserve">Actividades Evaluables.</w:t>
            </w:r>
          </w:p>
          <w:p w:rsidR="00000000" w:rsidDel="00000000" w:rsidP="00000000" w:rsidRDefault="00000000" w:rsidRPr="00000000" w14:paraId="00000013">
            <w:pPr>
              <w:jc w:val="center"/>
              <w:rPr/>
            </w:pPr>
            <w:r w:rsidDel="00000000" w:rsidR="00000000" w:rsidRPr="00000000">
              <w:rPr>
                <w:rtl w:val="0"/>
              </w:rPr>
              <w:t xml:space="preserve">Test.</w:t>
            </w:r>
          </w:p>
          <w:p w:rsidR="00000000" w:rsidDel="00000000" w:rsidP="00000000" w:rsidRDefault="00000000" w:rsidRPr="00000000" w14:paraId="00000014">
            <w:pPr>
              <w:jc w:val="center"/>
              <w:rPr/>
            </w:pPr>
            <w:r w:rsidDel="00000000" w:rsidR="00000000" w:rsidRPr="00000000">
              <w:rPr>
                <w:rtl w:val="0"/>
              </w:rPr>
              <w:t xml:space="preserve">Prueba escrita.</w:t>
            </w:r>
          </w:p>
          <w:p w:rsidR="00000000" w:rsidDel="00000000" w:rsidP="00000000" w:rsidRDefault="00000000" w:rsidRPr="00000000" w14:paraId="00000015">
            <w:pPr>
              <w:spacing w:line="276" w:lineRule="auto"/>
              <w:jc w:val="center"/>
              <w:rPr/>
            </w:pPr>
            <w:r w:rsidDel="00000000" w:rsidR="00000000" w:rsidRPr="00000000">
              <w:rPr>
                <w:rtl w:val="0"/>
              </w:rPr>
              <w:t xml:space="preserve">Trabajos.</w:t>
            </w:r>
          </w:p>
        </w:tc>
      </w:tr>
      <w:tr>
        <w:trPr>
          <w:cantSplit w:val="0"/>
          <w:trHeight w:val="410" w:hRule="atLeast"/>
          <w:tblHeader w:val="0"/>
        </w:trPr>
        <w:tc>
          <w:tcPr>
            <w:shd w:fill="auto"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2"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 Se han determinado los órganos de gobierno de cada uno de los poderes públicos, así como sus funciones, conforme a su legislación específica.</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2"/>
              </w:tabs>
              <w:spacing w:after="0" w:before="0" w:line="240" w:lineRule="auto"/>
              <w:ind w:left="0" w:right="6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018">
            <w:pPr>
              <w:spacing w:line="276" w:lineRule="auto"/>
              <w:jc w:val="center"/>
              <w:rPr>
                <w:color w:val="000000"/>
              </w:rPr>
            </w:pPr>
            <w:r w:rsidDel="00000000" w:rsidR="00000000" w:rsidRPr="00000000">
              <w:rPr>
                <w:color w:val="000000"/>
                <w:rtl w:val="0"/>
              </w:rPr>
              <w:t xml:space="preserve">16,67%</w:t>
            </w:r>
          </w:p>
        </w:tc>
        <w:tc>
          <w:tcPr>
            <w:vMerge w:val="continue"/>
            <w:shd w:fill="auto" w:val="cle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2"/>
              </w:tabs>
              <w:spacing w:after="0" w:before="0" w:line="240" w:lineRule="auto"/>
              <w:ind w:left="0" w:right="6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Se han identificado los principales órganos de gobierno del poder ejecutivo de las administraciones autonómicas y locales, así como sus funciones.</w:t>
            </w:r>
          </w:p>
          <w:p w:rsidR="00000000" w:rsidDel="00000000" w:rsidP="00000000" w:rsidRDefault="00000000" w:rsidRPr="00000000" w14:paraId="0000001B">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01C">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continue"/>
            <w:shd w:fill="auto" w:val="cle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 Se han definido la estructura y funciones básicas de las principales instituciones de la Unión Europea.</w:t>
            </w:r>
          </w:p>
          <w:p w:rsidR="00000000" w:rsidDel="00000000" w:rsidP="00000000" w:rsidRDefault="00000000" w:rsidRPr="00000000" w14:paraId="0000001F">
            <w:pPr>
              <w:spacing w:line="276" w:lineRule="auto"/>
              <w:rPr/>
            </w:pPr>
            <w:r w:rsidDel="00000000" w:rsidR="00000000" w:rsidRPr="00000000">
              <w:rPr>
                <w:rtl w:val="0"/>
              </w:rPr>
            </w:r>
          </w:p>
        </w:tc>
        <w:tc>
          <w:tcPr>
            <w:vAlign w:val="center"/>
          </w:tcPr>
          <w:p w:rsidR="00000000" w:rsidDel="00000000" w:rsidP="00000000" w:rsidRDefault="00000000" w:rsidRPr="00000000" w14:paraId="00000020">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continue"/>
            <w:shd w:fill="auto" w:val="cle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0" w:right="68"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 Se han descrito las funciones o competencias de los órganos y la normativa aplicable a los mismos.</w:t>
            </w:r>
          </w:p>
          <w:p w:rsidR="00000000" w:rsidDel="00000000" w:rsidP="00000000" w:rsidRDefault="00000000" w:rsidRPr="00000000" w14:paraId="00000023">
            <w:pPr>
              <w:spacing w:line="276" w:lineRule="auto"/>
              <w:rPr/>
            </w:pPr>
            <w:r w:rsidDel="00000000" w:rsidR="00000000" w:rsidRPr="00000000">
              <w:rPr>
                <w:rtl w:val="0"/>
              </w:rPr>
            </w:r>
          </w:p>
        </w:tc>
        <w:tc>
          <w:tcPr>
            <w:vAlign w:val="center"/>
          </w:tcPr>
          <w:p w:rsidR="00000000" w:rsidDel="00000000" w:rsidP="00000000" w:rsidRDefault="00000000" w:rsidRPr="00000000" w14:paraId="00000024">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continue"/>
            <w:shd w:fill="auto" w:val="clear"/>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26">
            <w:pPr>
              <w:rPr/>
            </w:pPr>
            <w:r w:rsidDel="00000000" w:rsidR="00000000" w:rsidRPr="00000000">
              <w:rPr>
                <w:rtl w:val="0"/>
              </w:rPr>
              <w:t xml:space="preserve">f) Se han descrito las relaciones entre los diferentes órganos de la Unión Europea y el resto de las Administraciones nacionales, así como la incidencia de la normativa europea en la nacional.</w:t>
            </w:r>
          </w:p>
          <w:p w:rsidR="00000000" w:rsidDel="00000000" w:rsidP="00000000" w:rsidRDefault="00000000" w:rsidRPr="00000000" w14:paraId="00000027">
            <w:pPr>
              <w:spacing w:line="276" w:lineRule="auto"/>
              <w:rPr/>
            </w:pPr>
            <w:r w:rsidDel="00000000" w:rsidR="00000000" w:rsidRPr="00000000">
              <w:rPr>
                <w:rtl w:val="0"/>
              </w:rPr>
            </w:r>
          </w:p>
        </w:tc>
        <w:tc>
          <w:tcPr>
            <w:vAlign w:val="center"/>
          </w:tcPr>
          <w:p w:rsidR="00000000" w:rsidDel="00000000" w:rsidP="00000000" w:rsidRDefault="00000000" w:rsidRPr="00000000" w14:paraId="00000028">
            <w:pPr>
              <w:spacing w:line="276" w:lineRule="auto"/>
              <w:jc w:val="center"/>
              <w:rPr/>
            </w:pPr>
            <w:r w:rsidDel="00000000" w:rsidR="00000000" w:rsidRPr="00000000">
              <w:rPr>
                <w:color w:val="000000"/>
                <w:rtl w:val="0"/>
              </w:rPr>
              <w:t xml:space="preserve">16,67%</w:t>
            </w:r>
            <w:r w:rsidDel="00000000" w:rsidR="00000000" w:rsidRPr="00000000">
              <w:rPr>
                <w:rtl w:val="0"/>
              </w:rPr>
            </w:r>
          </w:p>
        </w:tc>
        <w:tc>
          <w:tcPr>
            <w:vMerge w:val="continue"/>
            <w:shd w:fill="auto" w:val="clear"/>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2A">
      <w:pPr>
        <w:spacing w:after="0" w:lineRule="auto"/>
        <w:ind w:left="0" w:firstLine="0"/>
        <w:rPr/>
      </w:pPr>
      <w:r w:rsidDel="00000000" w:rsidR="00000000" w:rsidRPr="00000000">
        <w:rPr>
          <w:rtl w:val="0"/>
        </w:rPr>
      </w:r>
    </w:p>
    <w:tbl>
      <w:tblPr>
        <w:tblStyle w:val="Table2"/>
        <w:tblW w:w="88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95"/>
        <w:gridCol w:w="1368"/>
        <w:gridCol w:w="1978"/>
        <w:tblGridChange w:id="0">
          <w:tblGrid>
            <w:gridCol w:w="5495"/>
            <w:gridCol w:w="1368"/>
            <w:gridCol w:w="1978"/>
          </w:tblGrid>
        </w:tblGridChange>
      </w:tblGrid>
      <w:tr>
        <w:trPr>
          <w:cantSplit w:val="0"/>
          <w:tblHeader w:val="0"/>
        </w:trPr>
        <w:tc>
          <w:tcPr>
            <w:shd w:fill="dbe5f1" w:val="clear"/>
            <w:vAlign w:val="center"/>
          </w:tcPr>
          <w:p w:rsidR="00000000" w:rsidDel="00000000" w:rsidP="00000000" w:rsidRDefault="00000000" w:rsidRPr="00000000" w14:paraId="0000002B">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2C">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02E">
            <w:pPr>
              <w:spacing w:line="276" w:lineRule="auto"/>
              <w:jc w:val="both"/>
              <w:rPr>
                <w:b w:val="1"/>
              </w:rPr>
            </w:pPr>
            <w:r w:rsidDel="00000000" w:rsidR="00000000" w:rsidRPr="00000000">
              <w:rPr>
                <w:b w:val="1"/>
                <w:rtl w:val="0"/>
              </w:rPr>
              <w:t xml:space="preserve">2. Actualiza periódicamente la información jurídica requerida por la actividad empresarial, seleccionando la legislación y jurisprudencia relacionada con la organización.</w:t>
            </w:r>
          </w:p>
        </w:tc>
        <w:tc>
          <w:tcPr>
            <w:gridSpan w:val="2"/>
          </w:tcPr>
          <w:p w:rsidR="00000000" w:rsidDel="00000000" w:rsidP="00000000" w:rsidRDefault="00000000" w:rsidRPr="00000000" w14:paraId="0000002F">
            <w:pPr>
              <w:spacing w:line="276" w:lineRule="auto"/>
              <w:jc w:val="center"/>
              <w:rPr>
                <w:b w:val="1"/>
              </w:rPr>
            </w:pPr>
            <w:r w:rsidDel="00000000" w:rsidR="00000000" w:rsidRPr="00000000">
              <w:rPr>
                <w:rtl w:val="0"/>
              </w:rPr>
            </w:r>
          </w:p>
          <w:p w:rsidR="00000000" w:rsidDel="00000000" w:rsidP="00000000" w:rsidRDefault="00000000" w:rsidRPr="00000000" w14:paraId="00000030">
            <w:pPr>
              <w:spacing w:line="276" w:lineRule="auto"/>
              <w:jc w:val="center"/>
              <w:rPr/>
            </w:pPr>
            <w:r w:rsidDel="00000000" w:rsidR="00000000" w:rsidRPr="00000000">
              <w:rPr>
                <w:rtl w:val="0"/>
              </w:rPr>
              <w:t xml:space="preserve">20%</w:t>
            </w:r>
          </w:p>
        </w:tc>
      </w:tr>
      <w:tr>
        <w:trPr>
          <w:cantSplit w:val="0"/>
          <w:tblHeader w:val="0"/>
        </w:trPr>
        <w:tc>
          <w:tcPr>
            <w:shd w:fill="dbe5f1" w:val="clear"/>
            <w:vAlign w:val="center"/>
          </w:tcPr>
          <w:p w:rsidR="00000000" w:rsidDel="00000000" w:rsidP="00000000" w:rsidRDefault="00000000" w:rsidRPr="00000000" w14:paraId="00000032">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33">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34">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Se han reconocido las fuentes del Derecho de acuerdo con el ordenamiento jurídico.</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037">
            <w:pPr>
              <w:spacing w:line="276" w:lineRule="auto"/>
              <w:jc w:val="center"/>
              <w:rPr/>
            </w:pPr>
            <w:r w:rsidDel="00000000" w:rsidR="00000000" w:rsidRPr="00000000">
              <w:rPr>
                <w:rtl w:val="0"/>
              </w:rPr>
              <w:t xml:space="preserve">14,28%</w:t>
            </w:r>
          </w:p>
        </w:tc>
        <w:tc>
          <w:tcPr>
            <w:vMerge w:val="restart"/>
            <w:shd w:fill="auto" w:val="clear"/>
            <w:vAlign w:val="center"/>
          </w:tcPr>
          <w:p w:rsidR="00000000" w:rsidDel="00000000" w:rsidP="00000000" w:rsidRDefault="00000000" w:rsidRPr="00000000" w14:paraId="00000038">
            <w:pPr>
              <w:spacing w:line="276" w:lineRule="auto"/>
              <w:jc w:val="center"/>
              <w:rPr>
                <w:color w:val="000000"/>
              </w:rPr>
            </w:pPr>
            <w:r w:rsidDel="00000000" w:rsidR="00000000" w:rsidRPr="00000000">
              <w:rPr>
                <w:rtl w:val="0"/>
              </w:rPr>
            </w:r>
          </w:p>
          <w:p w:rsidR="00000000" w:rsidDel="00000000" w:rsidP="00000000" w:rsidRDefault="00000000" w:rsidRPr="00000000" w14:paraId="00000039">
            <w:pPr>
              <w:spacing w:line="276" w:lineRule="auto"/>
              <w:jc w:val="center"/>
              <w:rPr>
                <w:color w:val="000000"/>
              </w:rPr>
            </w:pPr>
            <w:r w:rsidDel="00000000" w:rsidR="00000000" w:rsidRPr="00000000">
              <w:rPr>
                <w:rtl w:val="0"/>
              </w:rPr>
            </w:r>
          </w:p>
          <w:p w:rsidR="00000000" w:rsidDel="00000000" w:rsidP="00000000" w:rsidRDefault="00000000" w:rsidRPr="00000000" w14:paraId="0000003A">
            <w:pPr>
              <w:spacing w:line="276" w:lineRule="auto"/>
              <w:jc w:val="center"/>
              <w:rPr>
                <w:color w:val="000000"/>
              </w:rPr>
            </w:pPr>
            <w:r w:rsidDel="00000000" w:rsidR="00000000" w:rsidRPr="00000000">
              <w:rPr>
                <w:rtl w:val="0"/>
              </w:rPr>
            </w:r>
          </w:p>
          <w:p w:rsidR="00000000" w:rsidDel="00000000" w:rsidP="00000000" w:rsidRDefault="00000000" w:rsidRPr="00000000" w14:paraId="0000003B">
            <w:pPr>
              <w:spacing w:line="276" w:lineRule="auto"/>
              <w:jc w:val="center"/>
              <w:rPr>
                <w:color w:val="000000"/>
              </w:rPr>
            </w:pPr>
            <w:r w:rsidDel="00000000" w:rsidR="00000000" w:rsidRPr="00000000">
              <w:rPr>
                <w:rtl w:val="0"/>
              </w:rPr>
            </w:r>
          </w:p>
          <w:p w:rsidR="00000000" w:rsidDel="00000000" w:rsidP="00000000" w:rsidRDefault="00000000" w:rsidRPr="00000000" w14:paraId="0000003C">
            <w:pPr>
              <w:spacing w:line="276" w:lineRule="auto"/>
              <w:jc w:val="center"/>
              <w:rPr>
                <w:color w:val="000000"/>
              </w:rPr>
            </w:pPr>
            <w:r w:rsidDel="00000000" w:rsidR="00000000" w:rsidRPr="00000000">
              <w:rPr>
                <w:rtl w:val="0"/>
              </w:rPr>
            </w:r>
          </w:p>
          <w:p w:rsidR="00000000" w:rsidDel="00000000" w:rsidP="00000000" w:rsidRDefault="00000000" w:rsidRPr="00000000" w14:paraId="0000003D">
            <w:pPr>
              <w:jc w:val="center"/>
              <w:rPr/>
            </w:pPr>
            <w:r w:rsidDel="00000000" w:rsidR="00000000" w:rsidRPr="00000000">
              <w:rPr>
                <w:rtl w:val="0"/>
              </w:rPr>
              <w:t xml:space="preserve">Actividades Evaluables.</w:t>
            </w:r>
          </w:p>
          <w:p w:rsidR="00000000" w:rsidDel="00000000" w:rsidP="00000000" w:rsidRDefault="00000000" w:rsidRPr="00000000" w14:paraId="0000003E">
            <w:pPr>
              <w:jc w:val="center"/>
              <w:rPr/>
            </w:pPr>
            <w:r w:rsidDel="00000000" w:rsidR="00000000" w:rsidRPr="00000000">
              <w:rPr>
                <w:rtl w:val="0"/>
              </w:rPr>
              <w:t xml:space="preserve">Test.</w:t>
            </w:r>
          </w:p>
          <w:p w:rsidR="00000000" w:rsidDel="00000000" w:rsidP="00000000" w:rsidRDefault="00000000" w:rsidRPr="00000000" w14:paraId="0000003F">
            <w:pPr>
              <w:jc w:val="center"/>
              <w:rPr/>
            </w:pPr>
            <w:r w:rsidDel="00000000" w:rsidR="00000000" w:rsidRPr="00000000">
              <w:rPr>
                <w:rtl w:val="0"/>
              </w:rPr>
              <w:t xml:space="preserve">Prueba escrita.</w:t>
            </w:r>
          </w:p>
          <w:p w:rsidR="00000000" w:rsidDel="00000000" w:rsidP="00000000" w:rsidRDefault="00000000" w:rsidRPr="00000000" w14:paraId="00000040">
            <w:pPr>
              <w:spacing w:line="276" w:lineRule="auto"/>
              <w:jc w:val="center"/>
              <w:rPr/>
            </w:pPr>
            <w:r w:rsidDel="00000000" w:rsidR="00000000" w:rsidRPr="00000000">
              <w:rPr>
                <w:rtl w:val="0"/>
              </w:rPr>
              <w:t xml:space="preserve">Trabajos.</w:t>
            </w:r>
          </w:p>
        </w:tc>
      </w:tr>
      <w:tr>
        <w:trPr>
          <w:cantSplit w:val="0"/>
          <w:trHeight w:val="410" w:hRule="atLeast"/>
          <w:tblHeader w:val="0"/>
        </w:trPr>
        <w:tc>
          <w:tcPr>
            <w:shd w:fill="auto" w:val="clea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 Se han precisado las características de las normas jurídicas y de los órganos que las elaboran, dictan, aprueban y publican.</w:t>
            </w:r>
          </w:p>
        </w:tc>
        <w:tc>
          <w:tcPr>
            <w:shd w:fill="auto" w:val="clear"/>
            <w:vAlign w:val="center"/>
          </w:tcPr>
          <w:p w:rsidR="00000000" w:rsidDel="00000000" w:rsidP="00000000" w:rsidRDefault="00000000" w:rsidRPr="00000000" w14:paraId="00000042">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5"/>
              </w:tabs>
              <w:spacing w:after="0" w:before="0" w:line="240" w:lineRule="auto"/>
              <w:ind w:left="0" w:right="67"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Se han relacionado las leyes con el resto de normas que las desarrollan, identificando los órganos responsables de su aprobación y tramitación.</w:t>
            </w:r>
          </w:p>
          <w:p w:rsidR="00000000" w:rsidDel="00000000" w:rsidP="00000000" w:rsidRDefault="00000000" w:rsidRPr="00000000" w14:paraId="00000045">
            <w:pPr>
              <w:spacing w:line="276" w:lineRule="auto"/>
              <w:rPr/>
            </w:pPr>
            <w:r w:rsidDel="00000000" w:rsidR="00000000" w:rsidRPr="00000000">
              <w:rPr>
                <w:rtl w:val="0"/>
              </w:rPr>
            </w:r>
          </w:p>
        </w:tc>
        <w:tc>
          <w:tcPr>
            <w:vAlign w:val="center"/>
          </w:tcPr>
          <w:p w:rsidR="00000000" w:rsidDel="00000000" w:rsidP="00000000" w:rsidRDefault="00000000" w:rsidRPr="00000000" w14:paraId="00000046">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4"/>
              </w:tabs>
              <w:spacing w:after="0" w:before="0" w:line="240" w:lineRule="auto"/>
              <w:ind w:left="0" w:right="66"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 Se ha identificado la estructura de los boletines oficiales, incluido el diario oficial de la Unión Europea, como medio de publicidad de las normas.</w:t>
            </w:r>
          </w:p>
          <w:p w:rsidR="00000000" w:rsidDel="00000000" w:rsidP="00000000" w:rsidRDefault="00000000" w:rsidRPr="00000000" w14:paraId="00000049">
            <w:pPr>
              <w:spacing w:line="276" w:lineRule="auto"/>
              <w:rPr/>
            </w:pPr>
            <w:r w:rsidDel="00000000" w:rsidR="00000000" w:rsidRPr="00000000">
              <w:rPr>
                <w:rtl w:val="0"/>
              </w:rPr>
            </w:r>
          </w:p>
        </w:tc>
        <w:tc>
          <w:tcPr>
            <w:vAlign w:val="center"/>
          </w:tcPr>
          <w:p w:rsidR="00000000" w:rsidDel="00000000" w:rsidP="00000000" w:rsidRDefault="00000000" w:rsidRPr="00000000" w14:paraId="0000004A">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0" w:line="240" w:lineRule="auto"/>
              <w:ind w:left="0" w:right="61"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 Se han seleccionado distintas fuentes o bases de datos de documentación jurídica tradicionales y/o en Internet, estableciendo accesos directos a las mismas para agilizar los procesos de búsqueda y localización de información.</w:t>
            </w:r>
          </w:p>
          <w:p w:rsidR="00000000" w:rsidDel="00000000" w:rsidP="00000000" w:rsidRDefault="00000000" w:rsidRPr="00000000" w14:paraId="0000004D">
            <w:pPr>
              <w:spacing w:line="276" w:lineRule="auto"/>
              <w:rPr/>
            </w:pPr>
            <w:r w:rsidDel="00000000" w:rsidR="00000000" w:rsidRPr="00000000">
              <w:rPr>
                <w:rtl w:val="0"/>
              </w:rPr>
            </w:r>
          </w:p>
        </w:tc>
        <w:tc>
          <w:tcPr>
            <w:vAlign w:val="center"/>
          </w:tcPr>
          <w:p w:rsidR="00000000" w:rsidDel="00000000" w:rsidP="00000000" w:rsidRDefault="00000000" w:rsidRPr="00000000" w14:paraId="0000004E">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1"/>
              </w:tabs>
              <w:spacing w:after="0" w:before="0" w:line="240" w:lineRule="auto"/>
              <w:ind w:left="0" w:right="66"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 Se ha detectado la aparición de nueva normativa, jurisprudencia, notificaciones, etc., consultando habitualmente las bases de datos jurídicas que puedan afectar a la entidad.</w:t>
            </w:r>
          </w:p>
        </w:tc>
        <w:tc>
          <w:tcPr>
            <w:vAlign w:val="center"/>
          </w:tcPr>
          <w:p w:rsidR="00000000" w:rsidDel="00000000" w:rsidP="00000000" w:rsidRDefault="00000000" w:rsidRPr="00000000" w14:paraId="00000051">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53">
            <w:pPr>
              <w:rPr/>
            </w:pPr>
            <w:r w:rsidDel="00000000" w:rsidR="00000000" w:rsidRPr="00000000">
              <w:rPr>
                <w:rtl w:val="0"/>
              </w:rPr>
              <w:t xml:space="preserve">g) Se ha archivado la información encontrada en los soportes o formatos establecidos, para posteriormente trasmitirla a los departamentos correspondientes de la organización.</w:t>
            </w:r>
          </w:p>
        </w:tc>
        <w:tc>
          <w:tcPr>
            <w:vAlign w:val="center"/>
          </w:tcPr>
          <w:p w:rsidR="00000000" w:rsidDel="00000000" w:rsidP="00000000" w:rsidRDefault="00000000" w:rsidRPr="00000000" w14:paraId="00000054">
            <w:pPr>
              <w:spacing w:line="276" w:lineRule="auto"/>
              <w:jc w:val="center"/>
              <w:rPr/>
            </w:pPr>
            <w:r w:rsidDel="00000000" w:rsidR="00000000" w:rsidRPr="00000000">
              <w:rPr>
                <w:rtl w:val="0"/>
              </w:rPr>
              <w:t xml:space="preserve">14,28%</w:t>
            </w:r>
          </w:p>
        </w:tc>
        <w:tc>
          <w:tcPr>
            <w:vMerge w:val="continue"/>
            <w:shd w:fill="auto" w:val="cle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56">
      <w:pPr>
        <w:spacing w:after="0" w:lineRule="auto"/>
        <w:ind w:left="0" w:firstLine="0"/>
        <w:rPr/>
      </w:pPr>
      <w:r w:rsidDel="00000000" w:rsidR="00000000" w:rsidRPr="00000000">
        <w:rPr>
          <w:rtl w:val="0"/>
        </w:rPr>
      </w:r>
    </w:p>
    <w:tbl>
      <w:tblPr>
        <w:tblStyle w:val="Table3"/>
        <w:tblW w:w="889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1402"/>
        <w:gridCol w:w="1971"/>
        <w:tblGridChange w:id="0">
          <w:tblGrid>
            <w:gridCol w:w="5524"/>
            <w:gridCol w:w="1402"/>
            <w:gridCol w:w="1971"/>
          </w:tblGrid>
        </w:tblGridChange>
      </w:tblGrid>
      <w:tr>
        <w:trPr>
          <w:cantSplit w:val="0"/>
          <w:tblHeader w:val="0"/>
        </w:trPr>
        <w:tc>
          <w:tcPr>
            <w:shd w:fill="dbe5f1" w:val="clear"/>
            <w:vAlign w:val="center"/>
          </w:tcPr>
          <w:p w:rsidR="00000000" w:rsidDel="00000000" w:rsidP="00000000" w:rsidRDefault="00000000" w:rsidRPr="00000000" w14:paraId="00000057">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58">
            <w:pPr>
              <w:spacing w:line="360" w:lineRule="auto"/>
              <w:jc w:val="center"/>
              <w:rPr>
                <w:b w:val="1"/>
              </w:rPr>
            </w:pPr>
            <w:r w:rsidDel="00000000" w:rsidR="00000000" w:rsidRPr="00000000">
              <w:rPr>
                <w:b w:val="1"/>
                <w:rtl w:val="0"/>
              </w:rPr>
              <w:t xml:space="preserve">Ponderación</w:t>
            </w:r>
          </w:p>
        </w:tc>
      </w:tr>
      <w:tr>
        <w:trPr>
          <w:cantSplit w:val="0"/>
          <w:trHeight w:val="755" w:hRule="atLeast"/>
          <w:tblHeader w:val="0"/>
        </w:trPr>
        <w:tc>
          <w:tcPr/>
          <w:p w:rsidR="00000000" w:rsidDel="00000000" w:rsidP="00000000" w:rsidRDefault="00000000" w:rsidRPr="00000000" w14:paraId="0000005A">
            <w:pPr>
              <w:spacing w:line="276" w:lineRule="auto"/>
              <w:jc w:val="both"/>
              <w:rPr>
                <w:b w:val="1"/>
              </w:rPr>
            </w:pPr>
            <w:r w:rsidDel="00000000" w:rsidR="00000000" w:rsidRPr="00000000">
              <w:rPr>
                <w:b w:val="1"/>
                <w:rtl w:val="0"/>
              </w:rPr>
              <w:t xml:space="preserve">3. Organiza los documentos jurídicos relativos a la constitución y funcionamiento de las entidades, cumpliendo la normativa civil y mercantil vigente según las directrices definidas.</w:t>
            </w:r>
          </w:p>
        </w:tc>
        <w:tc>
          <w:tcPr>
            <w:gridSpan w:val="2"/>
          </w:tcPr>
          <w:p w:rsidR="00000000" w:rsidDel="00000000" w:rsidP="00000000" w:rsidRDefault="00000000" w:rsidRPr="00000000" w14:paraId="0000005B">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05C">
            <w:pPr>
              <w:spacing w:line="276" w:lineRule="auto"/>
              <w:jc w:val="center"/>
              <w:rPr/>
            </w:pPr>
            <w:r w:rsidDel="00000000" w:rsidR="00000000" w:rsidRPr="00000000">
              <w:rPr>
                <w:rtl w:val="0"/>
              </w:rPr>
              <w:t xml:space="preserve">20%</w:t>
            </w:r>
          </w:p>
        </w:tc>
      </w:tr>
      <w:tr>
        <w:trPr>
          <w:cantSplit w:val="0"/>
          <w:tblHeader w:val="0"/>
        </w:trPr>
        <w:tc>
          <w:tcPr>
            <w:shd w:fill="dbe5f1" w:val="clear"/>
            <w:vAlign w:val="center"/>
          </w:tcPr>
          <w:p w:rsidR="00000000" w:rsidDel="00000000" w:rsidP="00000000" w:rsidRDefault="00000000" w:rsidRPr="00000000" w14:paraId="0000005E">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5F">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60">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8"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Se han identificado las diferencias y similitudes entre las distintas formas jurídicas de empresa.</w:t>
            </w:r>
          </w:p>
          <w:p w:rsidR="00000000" w:rsidDel="00000000" w:rsidP="00000000" w:rsidRDefault="00000000" w:rsidRPr="00000000" w14:paraId="00000062">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063">
            <w:pPr>
              <w:spacing w:line="276" w:lineRule="auto"/>
              <w:jc w:val="center"/>
              <w:rPr>
                <w:sz w:val="10"/>
                <w:szCs w:val="10"/>
              </w:rPr>
            </w:pPr>
            <w:r w:rsidDel="00000000" w:rsidR="00000000" w:rsidRPr="00000000">
              <w:rPr>
                <w:rtl w:val="0"/>
              </w:rPr>
            </w:r>
          </w:p>
          <w:p w:rsidR="00000000" w:rsidDel="00000000" w:rsidP="00000000" w:rsidRDefault="00000000" w:rsidRPr="00000000" w14:paraId="00000064">
            <w:pPr>
              <w:spacing w:line="276" w:lineRule="auto"/>
              <w:jc w:val="center"/>
              <w:rPr/>
            </w:pPr>
            <w:r w:rsidDel="00000000" w:rsidR="00000000" w:rsidRPr="00000000">
              <w:rPr>
                <w:rtl w:val="0"/>
              </w:rPr>
              <w:t xml:space="preserve">12,5%</w:t>
            </w:r>
          </w:p>
        </w:tc>
        <w:tc>
          <w:tcPr>
            <w:vMerge w:val="restart"/>
            <w:shd w:fill="auto" w:val="clear"/>
            <w:vAlign w:val="center"/>
          </w:tcPr>
          <w:p w:rsidR="00000000" w:rsidDel="00000000" w:rsidP="00000000" w:rsidRDefault="00000000" w:rsidRPr="00000000" w14:paraId="00000065">
            <w:pPr>
              <w:spacing w:line="276" w:lineRule="auto"/>
              <w:jc w:val="center"/>
              <w:rPr>
                <w:color w:val="000000"/>
              </w:rPr>
            </w:pPr>
            <w:r w:rsidDel="00000000" w:rsidR="00000000" w:rsidRPr="00000000">
              <w:rPr>
                <w:rtl w:val="0"/>
              </w:rPr>
            </w:r>
          </w:p>
          <w:p w:rsidR="00000000" w:rsidDel="00000000" w:rsidP="00000000" w:rsidRDefault="00000000" w:rsidRPr="00000000" w14:paraId="00000066">
            <w:pPr>
              <w:spacing w:line="276" w:lineRule="auto"/>
              <w:jc w:val="center"/>
              <w:rPr>
                <w:color w:val="000000"/>
              </w:rPr>
            </w:pPr>
            <w:r w:rsidDel="00000000" w:rsidR="00000000" w:rsidRPr="00000000">
              <w:rPr>
                <w:rtl w:val="0"/>
              </w:rPr>
            </w:r>
          </w:p>
          <w:p w:rsidR="00000000" w:rsidDel="00000000" w:rsidP="00000000" w:rsidRDefault="00000000" w:rsidRPr="00000000" w14:paraId="00000067">
            <w:pPr>
              <w:spacing w:line="276" w:lineRule="auto"/>
              <w:jc w:val="center"/>
              <w:rPr>
                <w:color w:val="000000"/>
              </w:rPr>
            </w:pPr>
            <w:r w:rsidDel="00000000" w:rsidR="00000000" w:rsidRPr="00000000">
              <w:rPr>
                <w:rtl w:val="0"/>
              </w:rPr>
            </w:r>
          </w:p>
          <w:p w:rsidR="00000000" w:rsidDel="00000000" w:rsidP="00000000" w:rsidRDefault="00000000" w:rsidRPr="00000000" w14:paraId="00000068">
            <w:pPr>
              <w:spacing w:line="276" w:lineRule="auto"/>
              <w:jc w:val="center"/>
              <w:rPr>
                <w:color w:val="000000"/>
              </w:rPr>
            </w:pPr>
            <w:r w:rsidDel="00000000" w:rsidR="00000000" w:rsidRPr="00000000">
              <w:rPr>
                <w:rtl w:val="0"/>
              </w:rPr>
            </w:r>
          </w:p>
          <w:p w:rsidR="00000000" w:rsidDel="00000000" w:rsidP="00000000" w:rsidRDefault="00000000" w:rsidRPr="00000000" w14:paraId="00000069">
            <w:pPr>
              <w:jc w:val="center"/>
              <w:rPr/>
            </w:pPr>
            <w:r w:rsidDel="00000000" w:rsidR="00000000" w:rsidRPr="00000000">
              <w:rPr>
                <w:rtl w:val="0"/>
              </w:rPr>
              <w:t xml:space="preserve">Actividades Evaluables.</w:t>
            </w:r>
          </w:p>
          <w:p w:rsidR="00000000" w:rsidDel="00000000" w:rsidP="00000000" w:rsidRDefault="00000000" w:rsidRPr="00000000" w14:paraId="0000006A">
            <w:pPr>
              <w:jc w:val="center"/>
              <w:rPr/>
            </w:pPr>
            <w:r w:rsidDel="00000000" w:rsidR="00000000" w:rsidRPr="00000000">
              <w:rPr>
                <w:rtl w:val="0"/>
              </w:rPr>
              <w:t xml:space="preserve">Test.</w:t>
            </w:r>
          </w:p>
          <w:p w:rsidR="00000000" w:rsidDel="00000000" w:rsidP="00000000" w:rsidRDefault="00000000" w:rsidRPr="00000000" w14:paraId="0000006B">
            <w:pPr>
              <w:jc w:val="center"/>
              <w:rPr/>
            </w:pPr>
            <w:r w:rsidDel="00000000" w:rsidR="00000000" w:rsidRPr="00000000">
              <w:rPr>
                <w:rtl w:val="0"/>
              </w:rPr>
              <w:t xml:space="preserve">Prueba escrita.</w:t>
            </w:r>
          </w:p>
          <w:p w:rsidR="00000000" w:rsidDel="00000000" w:rsidP="00000000" w:rsidRDefault="00000000" w:rsidRPr="00000000" w14:paraId="0000006C">
            <w:pPr>
              <w:spacing w:line="276" w:lineRule="auto"/>
              <w:jc w:val="center"/>
              <w:rPr/>
            </w:pPr>
            <w:r w:rsidDel="00000000" w:rsidR="00000000" w:rsidRPr="00000000">
              <w:rPr>
                <w:rtl w:val="0"/>
              </w:rPr>
              <w:t xml:space="preserve">Trabajos.</w:t>
            </w:r>
          </w:p>
        </w:tc>
      </w:tr>
      <w:tr>
        <w:trPr>
          <w:cantSplit w:val="0"/>
          <w:trHeight w:val="410" w:hRule="atLeast"/>
          <w:tblHeader w:val="0"/>
        </w:trPr>
        <w:tc>
          <w:tcPr>
            <w:shd w:fill="auto" w:val="clea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7"/>
              </w:tabs>
              <w:spacing w:after="0" w:before="0" w:line="240" w:lineRule="auto"/>
              <w:ind w:left="0" w:right="6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 Se ha determinado el proceso de constitución de una sociedad mercantil y se ha indicado la normativa mercantil aplicable y los documentos jurídicos que se generan.</w:t>
            </w:r>
          </w:p>
          <w:p w:rsidR="00000000" w:rsidDel="00000000" w:rsidP="00000000" w:rsidRDefault="00000000" w:rsidRPr="00000000" w14:paraId="0000006E">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06F">
            <w:pPr>
              <w:spacing w:line="276" w:lineRule="auto"/>
              <w:jc w:val="center"/>
              <w:rPr/>
            </w:pPr>
            <w:r w:rsidDel="00000000" w:rsidR="00000000" w:rsidRPr="00000000">
              <w:rPr>
                <w:rtl w:val="0"/>
              </w:rPr>
              <w:t xml:space="preserve">12,5%</w:t>
            </w:r>
          </w:p>
          <w:p w:rsidR="00000000" w:rsidDel="00000000" w:rsidP="00000000" w:rsidRDefault="00000000" w:rsidRPr="00000000" w14:paraId="00000070">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Se han precisado las funciones de los fedatarios y los registros públicos, y la estructura y características de los documentos públicos habituales en el ámbito de los negocios.</w:t>
            </w:r>
          </w:p>
        </w:tc>
        <w:tc>
          <w:tcPr>
            <w:vAlign w:val="center"/>
          </w:tcPr>
          <w:p w:rsidR="00000000" w:rsidDel="00000000" w:rsidP="00000000" w:rsidRDefault="00000000" w:rsidRPr="00000000" w14:paraId="00000073">
            <w:pPr>
              <w:spacing w:line="276" w:lineRule="auto"/>
              <w:jc w:val="center"/>
              <w:rPr>
                <w:sz w:val="10"/>
                <w:szCs w:val="10"/>
              </w:rPr>
            </w:pP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8"/>
              </w:tabs>
              <w:spacing w:after="0" w:before="0" w:line="240" w:lineRule="auto"/>
              <w:ind w:left="0" w:right="63" w:firstLine="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 Se han descrito y analizado las características y los aspectos más significativos de los modelos de documentos más habituales en la vida societaria: estatutos, escrituras y actas, entre otros.</w:t>
            </w:r>
            <w:r w:rsidDel="00000000" w:rsidR="00000000" w:rsidRPr="00000000">
              <w:rPr>
                <w:rtl w:val="0"/>
              </w:rPr>
            </w:r>
          </w:p>
        </w:tc>
        <w:tc>
          <w:tcPr>
            <w:vAlign w:val="center"/>
          </w:tcPr>
          <w:p w:rsidR="00000000" w:rsidDel="00000000" w:rsidP="00000000" w:rsidRDefault="00000000" w:rsidRPr="00000000" w14:paraId="00000077">
            <w:pPr>
              <w:spacing w:line="276" w:lineRule="auto"/>
              <w:jc w:val="center"/>
              <w:rPr>
                <w:sz w:val="10"/>
                <w:szCs w:val="10"/>
              </w:rPr>
            </w:pPr>
            <w:r w:rsidDel="00000000" w:rsidR="00000000" w:rsidRPr="00000000">
              <w:rPr>
                <w:rtl w:val="0"/>
              </w:rPr>
            </w:r>
          </w:p>
          <w:p w:rsidR="00000000" w:rsidDel="00000000" w:rsidP="00000000" w:rsidRDefault="00000000" w:rsidRPr="00000000" w14:paraId="00000078">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 Se han elaborado documentos societarios a partir de los datos aportados, modificando y adaptando los modelos disponibles.</w:t>
            </w:r>
          </w:p>
        </w:tc>
        <w:tc>
          <w:tcPr>
            <w:vAlign w:val="center"/>
          </w:tcPr>
          <w:p w:rsidR="00000000" w:rsidDel="00000000" w:rsidP="00000000" w:rsidRDefault="00000000" w:rsidRPr="00000000" w14:paraId="0000007B">
            <w:pPr>
              <w:spacing w:line="276" w:lineRule="auto"/>
              <w:jc w:val="center"/>
              <w:rPr/>
            </w:pPr>
            <w:r w:rsidDel="00000000" w:rsidR="00000000" w:rsidRPr="00000000">
              <w:rPr>
                <w:rtl w:val="0"/>
              </w:rPr>
            </w:r>
          </w:p>
          <w:p w:rsidR="00000000" w:rsidDel="00000000" w:rsidP="00000000" w:rsidRDefault="00000000" w:rsidRPr="00000000" w14:paraId="0000007C">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1" w:line="240" w:lineRule="auto"/>
              <w:ind w:left="0" w:right="6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 Se ha reconocido la importancia de la actuación de los fedatarios en la elevación a público de los documentos, estimando las consecuencias de no realizar los trámites oportunos.</w:t>
            </w:r>
          </w:p>
          <w:p w:rsidR="00000000" w:rsidDel="00000000" w:rsidP="00000000" w:rsidRDefault="00000000" w:rsidRPr="00000000" w14:paraId="0000007F">
            <w:pPr>
              <w:spacing w:line="276" w:lineRule="auto"/>
              <w:rPr/>
            </w:pPr>
            <w:r w:rsidDel="00000000" w:rsidR="00000000" w:rsidRPr="00000000">
              <w:rPr>
                <w:rtl w:val="0"/>
              </w:rPr>
            </w:r>
          </w:p>
        </w:tc>
        <w:tc>
          <w:tcPr>
            <w:vAlign w:val="center"/>
          </w:tcPr>
          <w:p w:rsidR="00000000" w:rsidDel="00000000" w:rsidP="00000000" w:rsidRDefault="00000000" w:rsidRPr="00000000" w14:paraId="00000080">
            <w:pPr>
              <w:spacing w:line="276" w:lineRule="auto"/>
              <w:jc w:val="center"/>
              <w:rPr/>
            </w:pPr>
            <w:r w:rsidDel="00000000" w:rsidR="00000000" w:rsidRPr="00000000">
              <w:rPr>
                <w:rtl w:val="0"/>
              </w:rPr>
            </w:r>
          </w:p>
          <w:p w:rsidR="00000000" w:rsidDel="00000000" w:rsidP="00000000" w:rsidRDefault="00000000" w:rsidRPr="00000000" w14:paraId="00000081">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0" w:line="240" w:lineRule="auto"/>
              <w:ind w:left="0" w:right="67"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 Se han determinado las peculiaridades de la documentación mercantil acorde al objeto social de la empresa.</w:t>
            </w:r>
          </w:p>
          <w:p w:rsidR="00000000" w:rsidDel="00000000" w:rsidP="00000000" w:rsidRDefault="00000000" w:rsidRPr="00000000" w14:paraId="00000084">
            <w:pPr>
              <w:spacing w:line="276" w:lineRule="auto"/>
              <w:rPr/>
            </w:pPr>
            <w:r w:rsidDel="00000000" w:rsidR="00000000" w:rsidRPr="00000000">
              <w:rPr>
                <w:rtl w:val="0"/>
              </w:rPr>
            </w:r>
          </w:p>
        </w:tc>
        <w:tc>
          <w:tcPr>
            <w:vAlign w:val="center"/>
          </w:tcPr>
          <w:p w:rsidR="00000000" w:rsidDel="00000000" w:rsidP="00000000" w:rsidRDefault="00000000" w:rsidRPr="00000000" w14:paraId="00000085">
            <w:pPr>
              <w:spacing w:line="276" w:lineRule="auto"/>
              <w:jc w:val="center"/>
              <w:rPr>
                <w:sz w:val="10"/>
                <w:szCs w:val="10"/>
              </w:rPr>
            </w:pPr>
            <w:r w:rsidDel="00000000" w:rsidR="00000000" w:rsidRPr="00000000">
              <w:rPr>
                <w:rtl w:val="0"/>
              </w:rPr>
            </w:r>
          </w:p>
          <w:p w:rsidR="00000000" w:rsidDel="00000000" w:rsidP="00000000" w:rsidRDefault="00000000" w:rsidRPr="00000000" w14:paraId="00000086">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88">
            <w:pPr>
              <w:rPr/>
            </w:pPr>
            <w:r w:rsidDel="00000000" w:rsidR="00000000" w:rsidRPr="00000000">
              <w:rPr>
                <w:rtl w:val="0"/>
              </w:rPr>
              <w:t xml:space="preserve">h) Se ha verificado el cumplimiento de las características y requisitos formales de los libros de la sociedad exigidos por la normativa mercantil.</w:t>
            </w:r>
          </w:p>
          <w:p w:rsidR="00000000" w:rsidDel="00000000" w:rsidP="00000000" w:rsidRDefault="00000000" w:rsidRPr="00000000" w14:paraId="00000089">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08A">
            <w:pPr>
              <w:spacing w:line="276" w:lineRule="auto"/>
              <w:jc w:val="center"/>
              <w:rPr>
                <w:sz w:val="10"/>
                <w:szCs w:val="10"/>
              </w:rPr>
            </w:pPr>
            <w:r w:rsidDel="00000000" w:rsidR="00000000" w:rsidRPr="00000000">
              <w:rPr>
                <w:rtl w:val="0"/>
              </w:rPr>
            </w:r>
          </w:p>
          <w:p w:rsidR="00000000" w:rsidDel="00000000" w:rsidP="00000000" w:rsidRDefault="00000000" w:rsidRPr="00000000" w14:paraId="0000008B">
            <w:pPr>
              <w:spacing w:line="276" w:lineRule="auto"/>
              <w:jc w:val="center"/>
              <w:rPr/>
            </w:pPr>
            <w:r w:rsidDel="00000000" w:rsidR="00000000" w:rsidRPr="00000000">
              <w:rPr>
                <w:rtl w:val="0"/>
              </w:rPr>
              <w:t xml:space="preserve">12,5%</w:t>
            </w:r>
          </w:p>
        </w:tc>
        <w:tc>
          <w:tcPr>
            <w:vMerge w:val="continue"/>
            <w:shd w:fill="auto" w:val="clear"/>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8D">
      <w:pPr>
        <w:spacing w:after="0" w:lineRule="auto"/>
        <w:ind w:left="0" w:firstLine="0"/>
        <w:rPr/>
      </w:pPr>
      <w:r w:rsidDel="00000000" w:rsidR="00000000" w:rsidRPr="00000000">
        <w:rPr>
          <w:rtl w:val="0"/>
        </w:rPr>
      </w:r>
    </w:p>
    <w:tbl>
      <w:tblPr>
        <w:tblStyle w:val="Table4"/>
        <w:tblW w:w="878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95"/>
        <w:gridCol w:w="1368"/>
        <w:gridCol w:w="1922"/>
        <w:tblGridChange w:id="0">
          <w:tblGrid>
            <w:gridCol w:w="5495"/>
            <w:gridCol w:w="1368"/>
            <w:gridCol w:w="1922"/>
          </w:tblGrid>
        </w:tblGridChange>
      </w:tblGrid>
      <w:tr>
        <w:trPr>
          <w:cantSplit w:val="0"/>
          <w:tblHeader w:val="0"/>
        </w:trPr>
        <w:tc>
          <w:tcPr>
            <w:shd w:fill="dbe5f1" w:val="clear"/>
            <w:vAlign w:val="center"/>
          </w:tcPr>
          <w:p w:rsidR="00000000" w:rsidDel="00000000" w:rsidP="00000000" w:rsidRDefault="00000000" w:rsidRPr="00000000" w14:paraId="0000008E">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8F">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091">
            <w:pPr>
              <w:spacing w:line="276" w:lineRule="auto"/>
              <w:jc w:val="both"/>
              <w:rPr>
                <w:b w:val="1"/>
              </w:rPr>
            </w:pPr>
            <w:r w:rsidDel="00000000" w:rsidR="00000000" w:rsidRPr="00000000">
              <w:rPr>
                <w:b w:val="1"/>
                <w:rtl w:val="0"/>
              </w:rPr>
              <w:t xml:space="preserve">4. Cumplimenta los modelos de contratación privados más habituales en el ámbito empresarial o documentos de fe pública, aplicando la normativa vigente y los medios informáticos disponibles para su presentación y firma.</w:t>
            </w:r>
          </w:p>
        </w:tc>
        <w:tc>
          <w:tcPr>
            <w:gridSpan w:val="2"/>
          </w:tcPr>
          <w:p w:rsidR="00000000" w:rsidDel="00000000" w:rsidP="00000000" w:rsidRDefault="00000000" w:rsidRPr="00000000" w14:paraId="00000092">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093">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094">
            <w:pPr>
              <w:spacing w:line="276" w:lineRule="auto"/>
              <w:jc w:val="center"/>
              <w:rPr/>
            </w:pPr>
            <w:r w:rsidDel="00000000" w:rsidR="00000000" w:rsidRPr="00000000">
              <w:rPr>
                <w:rtl w:val="0"/>
              </w:rPr>
              <w:t xml:space="preserve">20%</w:t>
            </w:r>
          </w:p>
        </w:tc>
      </w:tr>
      <w:tr>
        <w:trPr>
          <w:cantSplit w:val="0"/>
          <w:tblHeader w:val="0"/>
        </w:trPr>
        <w:tc>
          <w:tcPr>
            <w:shd w:fill="dbe5f1" w:val="clear"/>
            <w:vAlign w:val="center"/>
          </w:tcPr>
          <w:p w:rsidR="00000000" w:rsidDel="00000000" w:rsidP="00000000" w:rsidRDefault="00000000" w:rsidRPr="00000000" w14:paraId="00000096">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97">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98">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8"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Se ha descrito el concepto de contrato y la capacidad para contratar según la normativa española.</w:t>
            </w:r>
          </w:p>
          <w:p w:rsidR="00000000" w:rsidDel="00000000" w:rsidP="00000000" w:rsidRDefault="00000000" w:rsidRPr="00000000" w14:paraId="0000009A">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09B">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09C">
            <w:pPr>
              <w:tabs>
                <w:tab w:val="left" w:leader="none" w:pos="796"/>
              </w:tabs>
              <w:spacing w:line="276" w:lineRule="auto"/>
              <w:jc w:val="center"/>
              <w:rPr/>
            </w:pPr>
            <w:r w:rsidDel="00000000" w:rsidR="00000000" w:rsidRPr="00000000">
              <w:rPr>
                <w:rtl w:val="0"/>
              </w:rPr>
            </w:r>
          </w:p>
        </w:tc>
        <w:tc>
          <w:tcPr>
            <w:vMerge w:val="restart"/>
            <w:shd w:fill="auto" w:val="clear"/>
          </w:tcPr>
          <w:p w:rsidR="00000000" w:rsidDel="00000000" w:rsidP="00000000" w:rsidRDefault="00000000" w:rsidRPr="00000000" w14:paraId="0000009D">
            <w:pPr>
              <w:jc w:val="center"/>
              <w:rPr/>
            </w:pPr>
            <w:r w:rsidDel="00000000" w:rsidR="00000000" w:rsidRPr="00000000">
              <w:rPr>
                <w:rtl w:val="0"/>
              </w:rPr>
              <w:t xml:space="preserve">Actividades Evaluables.</w:t>
            </w:r>
          </w:p>
          <w:p w:rsidR="00000000" w:rsidDel="00000000" w:rsidP="00000000" w:rsidRDefault="00000000" w:rsidRPr="00000000" w14:paraId="0000009E">
            <w:pPr>
              <w:jc w:val="center"/>
              <w:rPr/>
            </w:pPr>
            <w:r w:rsidDel="00000000" w:rsidR="00000000" w:rsidRPr="00000000">
              <w:rPr>
                <w:rtl w:val="0"/>
              </w:rPr>
              <w:t xml:space="preserve">Test.</w:t>
            </w:r>
          </w:p>
          <w:p w:rsidR="00000000" w:rsidDel="00000000" w:rsidP="00000000" w:rsidRDefault="00000000" w:rsidRPr="00000000" w14:paraId="0000009F">
            <w:pPr>
              <w:jc w:val="center"/>
              <w:rPr/>
            </w:pPr>
            <w:r w:rsidDel="00000000" w:rsidR="00000000" w:rsidRPr="00000000">
              <w:rPr>
                <w:rtl w:val="0"/>
              </w:rPr>
              <w:t xml:space="preserve">Prueba escrita.</w:t>
            </w:r>
          </w:p>
          <w:p w:rsidR="00000000" w:rsidDel="00000000" w:rsidP="00000000" w:rsidRDefault="00000000" w:rsidRPr="00000000" w14:paraId="000000A0">
            <w:pPr>
              <w:spacing w:line="276" w:lineRule="auto"/>
              <w:jc w:val="center"/>
              <w:rPr/>
            </w:pPr>
            <w:r w:rsidDel="00000000" w:rsidR="00000000" w:rsidRPr="00000000">
              <w:rPr>
                <w:rtl w:val="0"/>
              </w:rPr>
              <w:t xml:space="preserve">Trabajos.</w:t>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0"/>
              </w:tabs>
              <w:spacing w:after="0" w:before="0" w:line="240" w:lineRule="auto"/>
              <w:ind w:left="0" w:right="67"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 Se han identificado las distintas modalidades de contratación y sus características.</w:t>
            </w:r>
          </w:p>
          <w:p w:rsidR="00000000" w:rsidDel="00000000" w:rsidP="00000000" w:rsidRDefault="00000000" w:rsidRPr="00000000" w14:paraId="000000A7">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0A8">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0A9">
            <w:pPr>
              <w:tabs>
                <w:tab w:val="left" w:leader="none" w:pos="826"/>
              </w:tabs>
              <w:spacing w:line="276" w:lineRule="auto"/>
              <w:jc w:val="center"/>
              <w:rPr/>
            </w:pPr>
            <w:r w:rsidDel="00000000" w:rsidR="00000000" w:rsidRPr="00000000">
              <w:rPr>
                <w:rtl w:val="0"/>
              </w:rPr>
            </w:r>
          </w:p>
        </w:tc>
        <w:tc>
          <w:tcPr>
            <w:vMerge w:val="continue"/>
            <w:shd w:fill="auto" w:val="cle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2"/>
              </w:tabs>
              <w:spacing w:after="0" w:before="0" w:line="240" w:lineRule="auto"/>
              <w:ind w:left="0" w:right="6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Se han identificado las normas relacionadas con los distintos tipos de contratos del ámbito empresarial.</w:t>
            </w:r>
          </w:p>
          <w:p w:rsidR="00000000" w:rsidDel="00000000" w:rsidP="00000000" w:rsidRDefault="00000000" w:rsidRPr="00000000" w14:paraId="000000AC">
            <w:pPr>
              <w:spacing w:line="276" w:lineRule="auto"/>
              <w:rPr/>
            </w:pPr>
            <w:r w:rsidDel="00000000" w:rsidR="00000000" w:rsidRPr="00000000">
              <w:rPr>
                <w:rtl w:val="0"/>
              </w:rPr>
            </w:r>
          </w:p>
        </w:tc>
        <w:tc>
          <w:tcPr>
            <w:vAlign w:val="center"/>
          </w:tcPr>
          <w:p w:rsidR="00000000" w:rsidDel="00000000" w:rsidP="00000000" w:rsidRDefault="00000000" w:rsidRPr="00000000" w14:paraId="000000AD">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0AE">
            <w:pPr>
              <w:spacing w:line="276" w:lineRule="auto"/>
              <w:jc w:val="center"/>
              <w:rPr/>
            </w:pPr>
            <w:r w:rsidDel="00000000" w:rsidR="00000000" w:rsidRPr="00000000">
              <w:rPr>
                <w:rtl w:val="0"/>
              </w:rPr>
            </w:r>
          </w:p>
        </w:tc>
        <w:tc>
          <w:tcPr>
            <w:vMerge w:val="continue"/>
            <w:shd w:fill="auto" w:val="clea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4"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 Se han cumplimentado los modelos normalizados, utilizando aplicaciones informáticas, de acuerdo con la información recopilada y las instrucciones recibidas.</w:t>
            </w:r>
          </w:p>
          <w:p w:rsidR="00000000" w:rsidDel="00000000" w:rsidP="00000000" w:rsidRDefault="00000000" w:rsidRPr="00000000" w14:paraId="000000B1">
            <w:pPr>
              <w:spacing w:line="276" w:lineRule="auto"/>
              <w:rPr>
                <w:highlight w:val="yellow"/>
              </w:rPr>
            </w:pPr>
            <w:r w:rsidDel="00000000" w:rsidR="00000000" w:rsidRPr="00000000">
              <w:rPr>
                <w:rtl w:val="0"/>
              </w:rPr>
            </w:r>
          </w:p>
        </w:tc>
        <w:tc>
          <w:tcPr>
            <w:vAlign w:val="center"/>
          </w:tcPr>
          <w:p w:rsidR="00000000" w:rsidDel="00000000" w:rsidP="00000000" w:rsidRDefault="00000000" w:rsidRPr="00000000" w14:paraId="000000B2">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0B3">
            <w:pPr>
              <w:spacing w:line="276" w:lineRule="auto"/>
              <w:jc w:val="center"/>
              <w:rPr/>
            </w:pPr>
            <w:r w:rsidDel="00000000" w:rsidR="00000000" w:rsidRPr="00000000">
              <w:rPr>
                <w:rtl w:val="0"/>
              </w:rPr>
            </w:r>
          </w:p>
        </w:tc>
        <w:tc>
          <w:tcPr>
            <w:vMerge w:val="continue"/>
            <w:shd w:fill="auto" w:val="clea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7"/>
              </w:tabs>
              <w:spacing w:after="0" w:before="0" w:line="240" w:lineRule="auto"/>
              <w:ind w:left="0" w:right="64"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 Se ha recopilado y cotejado la información y documentación necesaria para la cumplimentación de cada contrato, de acuerdo con las instrucciones recibidas.</w:t>
            </w:r>
          </w:p>
          <w:p w:rsidR="00000000" w:rsidDel="00000000" w:rsidP="00000000" w:rsidRDefault="00000000" w:rsidRPr="00000000" w14:paraId="000000B6">
            <w:pPr>
              <w:spacing w:line="276" w:lineRule="auto"/>
              <w:rPr>
                <w:highlight w:val="yellow"/>
              </w:rPr>
            </w:pPr>
            <w:r w:rsidDel="00000000" w:rsidR="00000000" w:rsidRPr="00000000">
              <w:rPr>
                <w:rtl w:val="0"/>
              </w:rPr>
            </w:r>
          </w:p>
        </w:tc>
        <w:tc>
          <w:tcPr>
            <w:vAlign w:val="center"/>
          </w:tcPr>
          <w:p w:rsidR="00000000" w:rsidDel="00000000" w:rsidP="00000000" w:rsidRDefault="00000000" w:rsidRPr="00000000" w14:paraId="000000B7">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0B8">
            <w:pPr>
              <w:spacing w:line="276" w:lineRule="auto"/>
              <w:jc w:val="center"/>
              <w:rPr/>
            </w:pPr>
            <w:r w:rsidDel="00000000" w:rsidR="00000000" w:rsidRPr="00000000">
              <w:rPr>
                <w:rtl w:val="0"/>
              </w:rPr>
            </w:r>
          </w:p>
        </w:tc>
        <w:tc>
          <w:tcPr>
            <w:vMerge w:val="continue"/>
            <w:shd w:fill="auto" w:val="clea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8"/>
              </w:tabs>
              <w:spacing w:after="0" w:before="0" w:line="240" w:lineRule="auto"/>
              <w:ind w:left="0" w:right="56"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 Se han verificado los datos de cada documento, comprobando el cumplimiento y exactitud de los requisitos contractuales y legales.</w:t>
            </w:r>
          </w:p>
          <w:p w:rsidR="00000000" w:rsidDel="00000000" w:rsidP="00000000" w:rsidRDefault="00000000" w:rsidRPr="00000000" w14:paraId="000000BB">
            <w:pPr>
              <w:spacing w:line="276" w:lineRule="auto"/>
              <w:rPr>
                <w:highlight w:val="yellow"/>
              </w:rPr>
            </w:pPr>
            <w:r w:rsidDel="00000000" w:rsidR="00000000" w:rsidRPr="00000000">
              <w:rPr>
                <w:rtl w:val="0"/>
              </w:rPr>
            </w:r>
          </w:p>
        </w:tc>
        <w:tc>
          <w:tcPr>
            <w:vAlign w:val="center"/>
          </w:tcPr>
          <w:p w:rsidR="00000000" w:rsidDel="00000000" w:rsidP="00000000" w:rsidRDefault="00000000" w:rsidRPr="00000000" w14:paraId="000000BC">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0BD">
            <w:pPr>
              <w:spacing w:line="276" w:lineRule="auto"/>
              <w:jc w:val="center"/>
              <w:rPr/>
            </w:pPr>
            <w:r w:rsidDel="00000000" w:rsidR="00000000" w:rsidRPr="00000000">
              <w:rPr>
                <w:rtl w:val="0"/>
              </w:rPr>
            </w:r>
          </w:p>
        </w:tc>
        <w:tc>
          <w:tcPr>
            <w:vMerge w:val="continue"/>
            <w:shd w:fill="auto" w:val="cle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7"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 Se ha valorado la utilización de la firma digital y certificados de autenticidad en la elaboración de los documentos que lo permitan.</w:t>
            </w:r>
          </w:p>
          <w:p w:rsidR="00000000" w:rsidDel="00000000" w:rsidP="00000000" w:rsidRDefault="00000000" w:rsidRPr="00000000" w14:paraId="000000C0">
            <w:pPr>
              <w:spacing w:line="276" w:lineRule="auto"/>
              <w:rPr>
                <w:highlight w:val="yellow"/>
              </w:rPr>
            </w:pPr>
            <w:r w:rsidDel="00000000" w:rsidR="00000000" w:rsidRPr="00000000">
              <w:rPr>
                <w:rtl w:val="0"/>
              </w:rPr>
            </w:r>
          </w:p>
        </w:tc>
        <w:tc>
          <w:tcPr>
            <w:vAlign w:val="center"/>
          </w:tcPr>
          <w:p w:rsidR="00000000" w:rsidDel="00000000" w:rsidP="00000000" w:rsidRDefault="00000000" w:rsidRPr="00000000" w14:paraId="000000C1">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0C2">
            <w:pPr>
              <w:spacing w:line="276" w:lineRule="auto"/>
              <w:jc w:val="center"/>
              <w:rPr/>
            </w:pPr>
            <w:r w:rsidDel="00000000" w:rsidR="00000000" w:rsidRPr="00000000">
              <w:rPr>
                <w:rtl w:val="0"/>
              </w:rPr>
            </w:r>
          </w:p>
        </w:tc>
        <w:tc>
          <w:tcPr>
            <w:vMerge w:val="continue"/>
            <w:shd w:fill="auto" w:val="clea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C4">
            <w:pPr>
              <w:rPr>
                <w:highlight w:val="yellow"/>
              </w:rPr>
            </w:pPr>
            <w:r w:rsidDel="00000000" w:rsidR="00000000" w:rsidRPr="00000000">
              <w:rPr>
                <w:highlight w:val="yellow"/>
                <w:rtl w:val="0"/>
              </w:rPr>
              <w:t xml:space="preserve">h) Se han aplicado las normas de seguridad y confidencialidad.</w:t>
            </w:r>
          </w:p>
        </w:tc>
        <w:tc>
          <w:tcPr>
            <w:shd w:fill="auto" w:val="clear"/>
            <w:vAlign w:val="center"/>
          </w:tcPr>
          <w:p w:rsidR="00000000" w:rsidDel="00000000" w:rsidP="00000000" w:rsidRDefault="00000000" w:rsidRPr="00000000" w14:paraId="000000C5">
            <w:pPr>
              <w:tabs>
                <w:tab w:val="left" w:leader="none" w:pos="796"/>
              </w:tabs>
              <w:spacing w:line="276" w:lineRule="auto"/>
              <w:jc w:val="center"/>
              <w:rPr/>
            </w:pPr>
            <w:r w:rsidDel="00000000" w:rsidR="00000000" w:rsidRPr="00000000">
              <w:rPr>
                <w:rtl w:val="0"/>
              </w:rPr>
              <w:t xml:space="preserve">12,5%</w:t>
            </w:r>
          </w:p>
          <w:p w:rsidR="00000000" w:rsidDel="00000000" w:rsidP="00000000" w:rsidRDefault="00000000" w:rsidRPr="00000000" w14:paraId="000000C6">
            <w:pPr>
              <w:spacing w:line="276" w:lineRule="auto"/>
              <w:jc w:val="center"/>
              <w:rPr/>
            </w:pPr>
            <w:r w:rsidDel="00000000" w:rsidR="00000000" w:rsidRPr="00000000">
              <w:rPr>
                <w:rtl w:val="0"/>
              </w:rPr>
            </w:r>
          </w:p>
        </w:tc>
        <w:tc>
          <w:tcPr>
            <w:vMerge w:val="continue"/>
            <w:shd w:fill="auto" w:val="clea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C8">
      <w:pPr>
        <w:spacing w:after="0" w:lineRule="auto"/>
        <w:ind w:left="0" w:firstLine="0"/>
        <w:rPr/>
      </w:pPr>
      <w:r w:rsidDel="00000000" w:rsidR="00000000" w:rsidRPr="00000000">
        <w:rPr>
          <w:rtl w:val="0"/>
        </w:rPr>
      </w:r>
    </w:p>
    <w:tbl>
      <w:tblPr>
        <w:tblStyle w:val="Table5"/>
        <w:tblW w:w="881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95"/>
        <w:gridCol w:w="1402"/>
        <w:gridCol w:w="1922"/>
        <w:tblGridChange w:id="0">
          <w:tblGrid>
            <w:gridCol w:w="5495"/>
            <w:gridCol w:w="1402"/>
            <w:gridCol w:w="1922"/>
          </w:tblGrid>
        </w:tblGridChange>
      </w:tblGrid>
      <w:tr>
        <w:trPr>
          <w:cantSplit w:val="0"/>
          <w:tblHeader w:val="0"/>
        </w:trPr>
        <w:tc>
          <w:tcPr>
            <w:shd w:fill="dbe5f1" w:val="clear"/>
            <w:vAlign w:val="center"/>
          </w:tcPr>
          <w:p w:rsidR="00000000" w:rsidDel="00000000" w:rsidP="00000000" w:rsidRDefault="00000000" w:rsidRPr="00000000" w14:paraId="000000C9">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CA">
            <w:pPr>
              <w:spacing w:line="360" w:lineRule="auto"/>
              <w:jc w:val="center"/>
              <w:rPr>
                <w:b w:val="1"/>
              </w:rPr>
            </w:pPr>
            <w:r w:rsidDel="00000000" w:rsidR="00000000" w:rsidRPr="00000000">
              <w:rPr>
                <w:b w:val="1"/>
                <w:rtl w:val="0"/>
              </w:rPr>
              <w:t xml:space="preserve">Ponderación</w:t>
            </w:r>
          </w:p>
        </w:tc>
      </w:tr>
      <w:tr>
        <w:trPr>
          <w:cantSplit w:val="0"/>
          <w:trHeight w:val="634" w:hRule="atLeast"/>
          <w:tblHeader w:val="0"/>
        </w:trPr>
        <w:tc>
          <w:tcPr>
            <w:vAlign w:val="center"/>
          </w:tcPr>
          <w:p w:rsidR="00000000" w:rsidDel="00000000" w:rsidP="00000000" w:rsidRDefault="00000000" w:rsidRPr="00000000" w14:paraId="000000CC">
            <w:pPr>
              <w:spacing w:line="276" w:lineRule="auto"/>
              <w:jc w:val="both"/>
              <w:rPr>
                <w:b w:val="1"/>
              </w:rPr>
            </w:pPr>
            <w:r w:rsidDel="00000000" w:rsidR="00000000" w:rsidRPr="00000000">
              <w:rPr>
                <w:b w:val="1"/>
                <w:rtl w:val="0"/>
              </w:rPr>
              <w:t xml:space="preserve">5. Elabora la documentación requerida por los organismos públicos relativos a los distintos procedimientos administrativos, cumpliendo con la legislación vigente y las directrices definidas.</w:t>
            </w:r>
          </w:p>
        </w:tc>
        <w:tc>
          <w:tcPr>
            <w:gridSpan w:val="2"/>
            <w:vAlign w:val="center"/>
          </w:tcPr>
          <w:p w:rsidR="00000000" w:rsidDel="00000000" w:rsidP="00000000" w:rsidRDefault="00000000" w:rsidRPr="00000000" w14:paraId="000000CD">
            <w:pPr>
              <w:spacing w:line="276" w:lineRule="auto"/>
              <w:jc w:val="center"/>
              <w:rPr/>
            </w:pPr>
            <w:r w:rsidDel="00000000" w:rsidR="00000000" w:rsidRPr="00000000">
              <w:rPr>
                <w:rtl w:val="0"/>
              </w:rPr>
              <w:t xml:space="preserve">20%</w:t>
            </w:r>
          </w:p>
        </w:tc>
      </w:tr>
      <w:tr>
        <w:trPr>
          <w:cantSplit w:val="0"/>
          <w:tblHeader w:val="0"/>
        </w:trPr>
        <w:tc>
          <w:tcPr>
            <w:shd w:fill="dbe5f1" w:val="clear"/>
            <w:vAlign w:val="center"/>
          </w:tcPr>
          <w:p w:rsidR="00000000" w:rsidDel="00000000" w:rsidP="00000000" w:rsidRDefault="00000000" w:rsidRPr="00000000" w14:paraId="000000CF">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D0">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D1">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0"/>
              </w:tabs>
              <w:spacing w:after="0" w:before="0" w:line="240" w:lineRule="auto"/>
              <w:ind w:left="0" w:right="66"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Se han definido el concepto y fases del procedimiento administrativo común de acuerdo con la normativa aplicable.</w:t>
            </w:r>
          </w:p>
          <w:p w:rsidR="00000000" w:rsidDel="00000000" w:rsidP="00000000" w:rsidRDefault="00000000" w:rsidRPr="00000000" w14:paraId="000000D3">
            <w:pPr>
              <w:spacing w:line="276" w:lineRule="auto"/>
              <w:rPr/>
            </w:pPr>
            <w:r w:rsidDel="00000000" w:rsidR="00000000" w:rsidRPr="00000000">
              <w:rPr>
                <w:rtl w:val="0"/>
              </w:rPr>
            </w:r>
          </w:p>
        </w:tc>
        <w:tc>
          <w:tcPr>
            <w:shd w:fill="auto" w:val="clear"/>
            <w:vAlign w:val="center"/>
          </w:tcPr>
          <w:p w:rsidR="00000000" w:rsidDel="00000000" w:rsidP="00000000" w:rsidRDefault="00000000" w:rsidRPr="00000000" w14:paraId="000000D4">
            <w:pPr>
              <w:spacing w:line="276" w:lineRule="auto"/>
              <w:jc w:val="center"/>
              <w:rPr/>
            </w:pPr>
            <w:r w:rsidDel="00000000" w:rsidR="00000000" w:rsidRPr="00000000">
              <w:rPr>
                <w:rtl w:val="0"/>
              </w:rPr>
              <w:t xml:space="preserve">9,09%</w:t>
            </w:r>
          </w:p>
        </w:tc>
        <w:tc>
          <w:tcPr>
            <w:vMerge w:val="restart"/>
            <w:shd w:fill="auto" w:val="clear"/>
            <w:vAlign w:val="center"/>
          </w:tcPr>
          <w:p w:rsidR="00000000" w:rsidDel="00000000" w:rsidP="00000000" w:rsidRDefault="00000000" w:rsidRPr="00000000" w14:paraId="000000D5">
            <w:pPr>
              <w:jc w:val="center"/>
              <w:rPr/>
            </w:pPr>
            <w:r w:rsidDel="00000000" w:rsidR="00000000" w:rsidRPr="00000000">
              <w:rPr>
                <w:rtl w:val="0"/>
              </w:rPr>
              <w:t xml:space="preserve">Actividades Evaluables.</w:t>
            </w:r>
          </w:p>
          <w:p w:rsidR="00000000" w:rsidDel="00000000" w:rsidP="00000000" w:rsidRDefault="00000000" w:rsidRPr="00000000" w14:paraId="000000D6">
            <w:pPr>
              <w:jc w:val="center"/>
              <w:rPr/>
            </w:pPr>
            <w:r w:rsidDel="00000000" w:rsidR="00000000" w:rsidRPr="00000000">
              <w:rPr>
                <w:rtl w:val="0"/>
              </w:rPr>
              <w:t xml:space="preserve">Test.</w:t>
            </w:r>
          </w:p>
          <w:p w:rsidR="00000000" w:rsidDel="00000000" w:rsidP="00000000" w:rsidRDefault="00000000" w:rsidRPr="00000000" w14:paraId="000000D7">
            <w:pPr>
              <w:jc w:val="center"/>
              <w:rPr/>
            </w:pPr>
            <w:r w:rsidDel="00000000" w:rsidR="00000000" w:rsidRPr="00000000">
              <w:rPr>
                <w:rtl w:val="0"/>
              </w:rPr>
              <w:t xml:space="preserve">Prueba escrita.</w:t>
            </w:r>
          </w:p>
          <w:p w:rsidR="00000000" w:rsidDel="00000000" w:rsidP="00000000" w:rsidRDefault="00000000" w:rsidRPr="00000000" w14:paraId="000000D8">
            <w:pPr>
              <w:spacing w:line="276" w:lineRule="auto"/>
              <w:jc w:val="center"/>
              <w:rPr>
                <w:color w:val="ff0000"/>
              </w:rPr>
            </w:pPr>
            <w:r w:rsidDel="00000000" w:rsidR="00000000" w:rsidRPr="00000000">
              <w:rPr>
                <w:rtl w:val="0"/>
              </w:rPr>
              <w:t xml:space="preserve">Trabajos.</w:t>
            </w:r>
            <w:r w:rsidDel="00000000" w:rsidR="00000000" w:rsidRPr="00000000">
              <w:rPr>
                <w:rtl w:val="0"/>
              </w:rPr>
            </w:r>
          </w:p>
        </w:tc>
      </w:tr>
      <w:tr>
        <w:trPr>
          <w:cantSplit w:val="0"/>
          <w:trHeight w:val="410" w:hRule="atLeast"/>
          <w:tblHeader w:val="0"/>
        </w:trPr>
        <w:tc>
          <w:tcPr>
            <w:shd w:fill="auto" w:val="cle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0"/>
              </w:tabs>
              <w:spacing w:after="0" w:before="0" w:line="240" w:lineRule="auto"/>
              <w:ind w:left="0" w:right="6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 Se han determinado las características, requisitos legales y de formato de los documentos oficiales más habituales, generados en cada una de las fases del procedimiento administrativo y recursos ante lo contencioso-administrativo.</w:t>
            </w:r>
          </w:p>
        </w:tc>
        <w:tc>
          <w:tcPr>
            <w:shd w:fill="auto" w:val="clear"/>
            <w:vAlign w:val="center"/>
          </w:tcPr>
          <w:p w:rsidR="00000000" w:rsidDel="00000000" w:rsidP="00000000" w:rsidRDefault="00000000" w:rsidRPr="00000000" w14:paraId="000000DA">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8"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 Se ha recopilado la información necesaria para la elaboración de la documentación administrativa o judicial, de acuerdo con los objetivos del documento.</w:t>
            </w:r>
          </w:p>
          <w:p w:rsidR="00000000" w:rsidDel="00000000" w:rsidP="00000000" w:rsidRDefault="00000000" w:rsidRPr="00000000" w14:paraId="000000DD">
            <w:pPr>
              <w:spacing w:line="276" w:lineRule="auto"/>
              <w:rPr/>
            </w:pPr>
            <w:r w:rsidDel="00000000" w:rsidR="00000000" w:rsidRPr="00000000">
              <w:rPr>
                <w:rtl w:val="0"/>
              </w:rPr>
            </w:r>
          </w:p>
        </w:tc>
        <w:tc>
          <w:tcPr>
            <w:vAlign w:val="center"/>
          </w:tcPr>
          <w:p w:rsidR="00000000" w:rsidDel="00000000" w:rsidP="00000000" w:rsidRDefault="00000000" w:rsidRPr="00000000" w14:paraId="000000DE">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0" w:right="61"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 Se han cumplimentado los impresos, modelos o documentación tipo, de acuerdo con los datos e información disponible y los requisitos legales establecidos.</w:t>
            </w:r>
          </w:p>
          <w:p w:rsidR="00000000" w:rsidDel="00000000" w:rsidP="00000000" w:rsidRDefault="00000000" w:rsidRPr="00000000" w14:paraId="000000E1">
            <w:pPr>
              <w:spacing w:line="276" w:lineRule="auto"/>
              <w:rPr/>
            </w:pPr>
            <w:r w:rsidDel="00000000" w:rsidR="00000000" w:rsidRPr="00000000">
              <w:rPr>
                <w:rtl w:val="0"/>
              </w:rPr>
            </w:r>
          </w:p>
        </w:tc>
        <w:tc>
          <w:tcPr>
            <w:vAlign w:val="center"/>
          </w:tcPr>
          <w:p w:rsidR="00000000" w:rsidDel="00000000" w:rsidP="00000000" w:rsidRDefault="00000000" w:rsidRPr="00000000" w14:paraId="000000E2">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 Se ha valorado la importancia de los plazos de formulación de la documentación.</w:t>
            </w:r>
          </w:p>
          <w:p w:rsidR="00000000" w:rsidDel="00000000" w:rsidP="00000000" w:rsidRDefault="00000000" w:rsidRPr="00000000" w14:paraId="000000E5">
            <w:pPr>
              <w:spacing w:line="276" w:lineRule="auto"/>
              <w:rPr/>
            </w:pPr>
            <w:r w:rsidDel="00000000" w:rsidR="00000000" w:rsidRPr="00000000">
              <w:rPr>
                <w:rtl w:val="0"/>
              </w:rPr>
            </w:r>
          </w:p>
        </w:tc>
        <w:tc>
          <w:tcPr>
            <w:vAlign w:val="center"/>
          </w:tcPr>
          <w:p w:rsidR="00000000" w:rsidDel="00000000" w:rsidP="00000000" w:rsidRDefault="00000000" w:rsidRPr="00000000" w14:paraId="000000E6">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7"/>
              </w:tabs>
              <w:spacing w:after="0" w:before="0" w:line="240" w:lineRule="auto"/>
              <w:ind w:left="0" w:right="68"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 Se han preparado las renovaciones o acciones periódicas derivadas de las obligaciones con las administraciones públicas, para su presentación al organismo correspondiente.</w:t>
            </w:r>
          </w:p>
          <w:p w:rsidR="00000000" w:rsidDel="00000000" w:rsidP="00000000" w:rsidRDefault="00000000" w:rsidRPr="00000000" w14:paraId="000000E9">
            <w:pPr>
              <w:spacing w:line="276" w:lineRule="auto"/>
              <w:rPr/>
            </w:pPr>
            <w:r w:rsidDel="00000000" w:rsidR="00000000" w:rsidRPr="00000000">
              <w:rPr>
                <w:rtl w:val="0"/>
              </w:rPr>
            </w:r>
          </w:p>
        </w:tc>
        <w:tc>
          <w:tcPr>
            <w:vAlign w:val="center"/>
          </w:tcPr>
          <w:p w:rsidR="00000000" w:rsidDel="00000000" w:rsidP="00000000" w:rsidRDefault="00000000" w:rsidRPr="00000000" w14:paraId="000000EA">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3"/>
              </w:tabs>
              <w:spacing w:after="0" w:before="0" w:line="240" w:lineRule="auto"/>
              <w:ind w:left="0" w:right="67"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 Se han descrito las características de la firma electrónica, sus efectos jurídicos, el proceso para su obtención y la normativa estatal y europea que la regula.</w:t>
            </w:r>
          </w:p>
          <w:p w:rsidR="00000000" w:rsidDel="00000000" w:rsidP="00000000" w:rsidRDefault="00000000" w:rsidRPr="00000000" w14:paraId="000000ED">
            <w:pPr>
              <w:spacing w:line="276" w:lineRule="auto"/>
              <w:rPr/>
            </w:pPr>
            <w:r w:rsidDel="00000000" w:rsidR="00000000" w:rsidRPr="00000000">
              <w:rPr>
                <w:rtl w:val="0"/>
              </w:rPr>
            </w:r>
          </w:p>
        </w:tc>
        <w:tc>
          <w:tcPr>
            <w:vAlign w:val="center"/>
          </w:tcPr>
          <w:p w:rsidR="00000000" w:rsidDel="00000000" w:rsidP="00000000" w:rsidRDefault="00000000" w:rsidRPr="00000000" w14:paraId="000000EE">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 Se ha establecido el procedimiento para la solicitud de la certificación electrónica para la presentación de los modelos oficiales por vía telemática.</w:t>
            </w:r>
          </w:p>
          <w:p w:rsidR="00000000" w:rsidDel="00000000" w:rsidP="00000000" w:rsidRDefault="00000000" w:rsidRPr="00000000" w14:paraId="000000F1">
            <w:pPr>
              <w:spacing w:line="276" w:lineRule="auto"/>
              <w:rPr/>
            </w:pPr>
            <w:r w:rsidDel="00000000" w:rsidR="00000000" w:rsidRPr="00000000">
              <w:rPr>
                <w:rtl w:val="0"/>
              </w:rPr>
            </w:r>
          </w:p>
        </w:tc>
        <w:tc>
          <w:tcPr>
            <w:vAlign w:val="center"/>
          </w:tcPr>
          <w:p w:rsidR="00000000" w:rsidDel="00000000" w:rsidP="00000000" w:rsidRDefault="00000000" w:rsidRPr="00000000" w14:paraId="000000F2">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6"/>
              </w:tabs>
              <w:spacing w:after="0" w:before="0" w:line="240" w:lineRule="auto"/>
              <w:ind w:left="0" w:right="67"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Se han descrito los derechos de las corporaciones y los ciudadanos en relación con la presentación de documentos ante la Administración.</w:t>
            </w:r>
          </w:p>
          <w:p w:rsidR="00000000" w:rsidDel="00000000" w:rsidP="00000000" w:rsidRDefault="00000000" w:rsidRPr="00000000" w14:paraId="000000F5">
            <w:pPr>
              <w:spacing w:line="276" w:lineRule="auto"/>
              <w:rPr/>
            </w:pPr>
            <w:r w:rsidDel="00000000" w:rsidR="00000000" w:rsidRPr="00000000">
              <w:rPr>
                <w:rtl w:val="0"/>
              </w:rPr>
            </w:r>
          </w:p>
        </w:tc>
        <w:tc>
          <w:tcPr>
            <w:vAlign w:val="center"/>
          </w:tcPr>
          <w:p w:rsidR="00000000" w:rsidDel="00000000" w:rsidP="00000000" w:rsidRDefault="00000000" w:rsidRPr="00000000" w14:paraId="000000F6">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7"/>
              </w:tabs>
              <w:spacing w:after="0" w:before="0" w:line="240" w:lineRule="auto"/>
              <w:ind w:left="0" w:right="62"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 Se han determinado los trámites y presentación de documentos tipo en los procesos y procedimientos de contratación pública y concesión de subvenciones, según las bases de las convocatorias y la normativa de aplicación.</w:t>
            </w:r>
          </w:p>
          <w:p w:rsidR="00000000" w:rsidDel="00000000" w:rsidP="00000000" w:rsidRDefault="00000000" w:rsidRPr="00000000" w14:paraId="000000F9">
            <w:pPr>
              <w:spacing w:line="276" w:lineRule="auto"/>
              <w:rPr/>
            </w:pPr>
            <w:r w:rsidDel="00000000" w:rsidR="00000000" w:rsidRPr="00000000">
              <w:rPr>
                <w:rtl w:val="0"/>
              </w:rPr>
            </w:r>
          </w:p>
        </w:tc>
        <w:tc>
          <w:tcPr>
            <w:vAlign w:val="center"/>
          </w:tcPr>
          <w:p w:rsidR="00000000" w:rsidDel="00000000" w:rsidP="00000000" w:rsidRDefault="00000000" w:rsidRPr="00000000" w14:paraId="000000FA">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
              </w:tabs>
              <w:spacing w:after="0" w:before="0" w:line="240" w:lineRule="auto"/>
              <w:ind w:left="0" w:right="6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 Se han determinado las condiciones de custodia de los documentos y expedientes relacionados con las administraciones públicas, garantizando su conservación e integridad.</w:t>
            </w:r>
          </w:p>
          <w:p w:rsidR="00000000" w:rsidDel="00000000" w:rsidP="00000000" w:rsidRDefault="00000000" w:rsidRPr="00000000" w14:paraId="000000FD">
            <w:pPr>
              <w:spacing w:line="276" w:lineRule="auto"/>
              <w:rPr/>
            </w:pPr>
            <w:r w:rsidDel="00000000" w:rsidR="00000000" w:rsidRPr="00000000">
              <w:rPr>
                <w:rtl w:val="0"/>
              </w:rPr>
            </w:r>
          </w:p>
        </w:tc>
        <w:tc>
          <w:tcPr>
            <w:vAlign w:val="center"/>
          </w:tcPr>
          <w:p w:rsidR="00000000" w:rsidDel="00000000" w:rsidP="00000000" w:rsidRDefault="00000000" w:rsidRPr="00000000" w14:paraId="000000FE">
            <w:pPr>
              <w:spacing w:line="276" w:lineRule="auto"/>
              <w:jc w:val="center"/>
              <w:rPr/>
            </w:pPr>
            <w:r w:rsidDel="00000000" w:rsidR="00000000" w:rsidRPr="00000000">
              <w:rPr>
                <w:rtl w:val="0"/>
              </w:rPr>
              <w:t xml:space="preserve">9,09%</w:t>
            </w:r>
          </w:p>
        </w:tc>
        <w:tc>
          <w:tcPr>
            <w:vMerge w:val="continue"/>
            <w:shd w:fill="auto" w:val="clear"/>
            <w:vAlign w:val="center"/>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00">
      <w:pPr>
        <w:spacing w:after="0" w:lineRule="auto"/>
        <w:ind w:left="0" w:firstLine="0"/>
        <w:rPr/>
      </w:pPr>
      <w:r w:rsidDel="00000000" w:rsidR="00000000" w:rsidRPr="00000000">
        <w:rPr>
          <w:rtl w:val="0"/>
        </w:rPr>
      </w:r>
    </w:p>
    <w:p w:rsidR="00000000" w:rsidDel="00000000" w:rsidP="00000000" w:rsidRDefault="00000000" w:rsidRPr="00000000" w14:paraId="00000101">
      <w:pPr>
        <w:spacing w:after="0" w:lineRule="auto"/>
        <w:ind w:left="0" w:firstLine="0"/>
        <w:rPr>
          <w:b w:val="1"/>
          <w:sz w:val="28"/>
          <w:szCs w:val="28"/>
          <w:u w:val="single"/>
        </w:rPr>
      </w:pPr>
      <w:r w:rsidDel="00000000" w:rsidR="00000000" w:rsidRPr="00000000">
        <w:rPr>
          <w:rtl w:val="0"/>
        </w:rPr>
      </w:r>
    </w:p>
    <w:p w:rsidR="00000000" w:rsidDel="00000000" w:rsidP="00000000" w:rsidRDefault="00000000" w:rsidRPr="00000000" w14:paraId="00000102">
      <w:pPr>
        <w:spacing w:after="0" w:lineRule="auto"/>
        <w:ind w:left="0" w:firstLine="0"/>
        <w:rPr>
          <w:b w:val="1"/>
          <w:sz w:val="28"/>
          <w:szCs w:val="28"/>
          <w:u w:val="single"/>
        </w:rPr>
      </w:pPr>
      <w:r w:rsidDel="00000000" w:rsidR="00000000" w:rsidRPr="00000000">
        <w:rPr>
          <w:b w:val="1"/>
          <w:sz w:val="28"/>
          <w:szCs w:val="28"/>
          <w:u w:val="single"/>
          <w:rtl w:val="0"/>
        </w:rPr>
        <w:t xml:space="preserve">ORGANIZACIÓN, SECUENCIACIÓN Y TEMPORALIZACIÓN DE LAS UNIDADES DE TRABAJO</w:t>
      </w:r>
    </w:p>
    <w:p w:rsidR="00000000" w:rsidDel="00000000" w:rsidP="00000000" w:rsidRDefault="00000000" w:rsidRPr="00000000" w14:paraId="00000103">
      <w:pPr>
        <w:spacing w:after="0" w:lineRule="auto"/>
        <w:ind w:left="0" w:firstLine="0"/>
        <w:rPr/>
      </w:pPr>
      <w:r w:rsidDel="00000000" w:rsidR="00000000" w:rsidRPr="00000000">
        <w:rPr>
          <w:rtl w:val="0"/>
        </w:rPr>
      </w:r>
    </w:p>
    <w:tbl>
      <w:tblPr>
        <w:tblStyle w:val="Table6"/>
        <w:tblW w:w="93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6"/>
        <w:gridCol w:w="1137"/>
        <w:gridCol w:w="1145"/>
        <w:gridCol w:w="919"/>
        <w:gridCol w:w="2409"/>
        <w:gridCol w:w="1048"/>
        <w:gridCol w:w="1537"/>
        <w:tblGridChange w:id="0">
          <w:tblGrid>
            <w:gridCol w:w="1146"/>
            <w:gridCol w:w="1137"/>
            <w:gridCol w:w="1145"/>
            <w:gridCol w:w="919"/>
            <w:gridCol w:w="2409"/>
            <w:gridCol w:w="1048"/>
            <w:gridCol w:w="1537"/>
          </w:tblGrid>
        </w:tblGridChange>
      </w:tblGrid>
      <w:tr>
        <w:trPr>
          <w:cantSplit w:val="0"/>
          <w:tblHeader w:val="0"/>
        </w:trPr>
        <w:tc>
          <w:tcPr>
            <w:gridSpan w:val="3"/>
            <w:shd w:fill="b8cce4" w:val="clear"/>
          </w:tcPr>
          <w:p w:rsidR="00000000" w:rsidDel="00000000" w:rsidP="00000000" w:rsidRDefault="00000000" w:rsidRPr="00000000" w14:paraId="00000104">
            <w:pPr>
              <w:jc w:val="center"/>
              <w:rPr>
                <w:b w:val="1"/>
              </w:rPr>
            </w:pPr>
            <w:r w:rsidDel="00000000" w:rsidR="00000000" w:rsidRPr="00000000">
              <w:rPr>
                <w:b w:val="1"/>
                <w:rtl w:val="0"/>
              </w:rPr>
              <w:t xml:space="preserve">CONCRECIÓN CURRICULAR</w:t>
            </w:r>
          </w:p>
        </w:tc>
        <w:tc>
          <w:tcPr>
            <w:gridSpan w:val="4"/>
            <w:shd w:fill="93cddc" w:val="clear"/>
          </w:tcPr>
          <w:p w:rsidR="00000000" w:rsidDel="00000000" w:rsidP="00000000" w:rsidRDefault="00000000" w:rsidRPr="00000000" w14:paraId="00000107">
            <w:pPr>
              <w:jc w:val="center"/>
              <w:rPr>
                <w:b w:val="1"/>
              </w:rPr>
            </w:pPr>
            <w:r w:rsidDel="00000000" w:rsidR="00000000" w:rsidRPr="00000000">
              <w:rPr>
                <w:b w:val="1"/>
                <w:rtl w:val="0"/>
              </w:rPr>
              <w:t xml:space="preserve">ESTRUCTURA DE APRENDIZAJE</w:t>
            </w:r>
          </w:p>
        </w:tc>
      </w:tr>
      <w:tr>
        <w:trPr>
          <w:cantSplit w:val="0"/>
          <w:tblHeader w:val="0"/>
        </w:trPr>
        <w:tc>
          <w:tcPr>
            <w:shd w:fill="dbe5f1" w:val="clear"/>
          </w:tcPr>
          <w:p w:rsidR="00000000" w:rsidDel="00000000" w:rsidP="00000000" w:rsidRDefault="00000000" w:rsidRPr="00000000" w14:paraId="0000010B">
            <w:pPr>
              <w:jc w:val="center"/>
              <w:rPr>
                <w:b w:val="1"/>
              </w:rPr>
            </w:pPr>
            <w:r w:rsidDel="00000000" w:rsidR="00000000" w:rsidRPr="00000000">
              <w:rPr>
                <w:b w:val="1"/>
                <w:rtl w:val="0"/>
              </w:rPr>
              <w:t xml:space="preserve">RA</w:t>
            </w:r>
          </w:p>
        </w:tc>
        <w:tc>
          <w:tcPr>
            <w:shd w:fill="dbe5f1" w:val="clear"/>
          </w:tcPr>
          <w:p w:rsidR="00000000" w:rsidDel="00000000" w:rsidP="00000000" w:rsidRDefault="00000000" w:rsidRPr="00000000" w14:paraId="0000010C">
            <w:pPr>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10D">
            <w:pPr>
              <w:jc w:val="center"/>
              <w:rPr>
                <w:b w:val="1"/>
              </w:rPr>
            </w:pPr>
            <w:r w:rsidDel="00000000" w:rsidR="00000000" w:rsidRPr="00000000">
              <w:rPr>
                <w:b w:val="1"/>
                <w:rtl w:val="0"/>
              </w:rPr>
              <w:t xml:space="preserve">CE</w:t>
            </w:r>
          </w:p>
        </w:tc>
        <w:tc>
          <w:tcPr>
            <w:shd w:fill="b7dde8" w:val="clear"/>
          </w:tcPr>
          <w:p w:rsidR="00000000" w:rsidDel="00000000" w:rsidP="00000000" w:rsidRDefault="00000000" w:rsidRPr="00000000" w14:paraId="0000010E">
            <w:pPr>
              <w:jc w:val="center"/>
              <w:rPr>
                <w:b w:val="1"/>
              </w:rPr>
            </w:pPr>
            <w:r w:rsidDel="00000000" w:rsidR="00000000" w:rsidRPr="00000000">
              <w:rPr>
                <w:b w:val="1"/>
                <w:rtl w:val="0"/>
              </w:rPr>
              <w:t xml:space="preserve">UT</w:t>
            </w:r>
          </w:p>
        </w:tc>
        <w:tc>
          <w:tcPr>
            <w:shd w:fill="b7dde8" w:val="clear"/>
          </w:tcPr>
          <w:p w:rsidR="00000000" w:rsidDel="00000000" w:rsidP="00000000" w:rsidRDefault="00000000" w:rsidRPr="00000000" w14:paraId="0000010F">
            <w:pPr>
              <w:jc w:val="center"/>
              <w:rPr>
                <w:b w:val="1"/>
              </w:rPr>
            </w:pPr>
            <w:r w:rsidDel="00000000" w:rsidR="00000000" w:rsidRPr="00000000">
              <w:rPr>
                <w:b w:val="1"/>
                <w:rtl w:val="0"/>
              </w:rPr>
              <w:t xml:space="preserve">DENOMINACIÓN</w:t>
            </w:r>
          </w:p>
        </w:tc>
        <w:tc>
          <w:tcPr>
            <w:shd w:fill="b7dde8" w:val="clear"/>
          </w:tcPr>
          <w:p w:rsidR="00000000" w:rsidDel="00000000" w:rsidP="00000000" w:rsidRDefault="00000000" w:rsidRPr="00000000" w14:paraId="00000110">
            <w:pPr>
              <w:jc w:val="center"/>
              <w:rPr>
                <w:b w:val="1"/>
              </w:rPr>
            </w:pPr>
            <w:r w:rsidDel="00000000" w:rsidR="00000000" w:rsidRPr="00000000">
              <w:rPr>
                <w:b w:val="1"/>
                <w:rtl w:val="0"/>
              </w:rPr>
              <w:t xml:space="preserve">HORAS</w:t>
            </w:r>
          </w:p>
        </w:tc>
        <w:tc>
          <w:tcPr>
            <w:shd w:fill="b7dde8" w:val="clear"/>
          </w:tcPr>
          <w:p w:rsidR="00000000" w:rsidDel="00000000" w:rsidP="00000000" w:rsidRDefault="00000000" w:rsidRPr="00000000" w14:paraId="00000111">
            <w:pPr>
              <w:jc w:val="center"/>
              <w:rPr>
                <w:b w:val="1"/>
              </w:rPr>
            </w:pPr>
            <w:r w:rsidDel="00000000" w:rsidR="00000000" w:rsidRPr="00000000">
              <w:rPr>
                <w:b w:val="1"/>
                <w:rtl w:val="0"/>
              </w:rPr>
              <w:t xml:space="preserve">TRIMESTRE</w:t>
            </w:r>
          </w:p>
        </w:tc>
      </w:tr>
      <w:tr>
        <w:trPr>
          <w:cantSplit w:val="0"/>
          <w:tblHeader w:val="0"/>
        </w:trPr>
        <w:tc>
          <w:tcPr/>
          <w:p w:rsidR="00000000" w:rsidDel="00000000" w:rsidP="00000000" w:rsidRDefault="00000000" w:rsidRPr="00000000" w14:paraId="00000112">
            <w:pPr>
              <w:jc w:val="center"/>
              <w:rPr/>
            </w:pPr>
            <w:r w:rsidDel="00000000" w:rsidR="00000000" w:rsidRPr="00000000">
              <w:rPr>
                <w:rtl w:val="0"/>
              </w:rPr>
              <w:t xml:space="preserve">1</w:t>
            </w:r>
          </w:p>
        </w:tc>
        <w:tc>
          <w:tcPr/>
          <w:p w:rsidR="00000000" w:rsidDel="00000000" w:rsidP="00000000" w:rsidRDefault="00000000" w:rsidRPr="00000000" w14:paraId="00000113">
            <w:pPr>
              <w:jc w:val="center"/>
              <w:rPr/>
            </w:pPr>
            <w:r w:rsidDel="00000000" w:rsidR="00000000" w:rsidRPr="00000000">
              <w:rPr>
                <w:rtl w:val="0"/>
              </w:rPr>
              <w:t xml:space="preserve">10%</w:t>
            </w:r>
          </w:p>
        </w:tc>
        <w:tc>
          <w:tcPr/>
          <w:p w:rsidR="00000000" w:rsidDel="00000000" w:rsidP="00000000" w:rsidRDefault="00000000" w:rsidRPr="00000000" w14:paraId="00000114">
            <w:pPr>
              <w:rPr/>
            </w:pPr>
            <w:r w:rsidDel="00000000" w:rsidR="00000000" w:rsidRPr="00000000">
              <w:rPr>
                <w:rtl w:val="0"/>
              </w:rPr>
              <w:t xml:space="preserve">a, b, c</w:t>
            </w:r>
          </w:p>
        </w:tc>
        <w:tc>
          <w:tcPr>
            <w:vAlign w:val="center"/>
          </w:tcPr>
          <w:p w:rsidR="00000000" w:rsidDel="00000000" w:rsidP="00000000" w:rsidRDefault="00000000" w:rsidRPr="00000000" w14:paraId="00000115">
            <w:pPr>
              <w:jc w:val="center"/>
              <w:rPr/>
            </w:pPr>
            <w:r w:rsidDel="00000000" w:rsidR="00000000" w:rsidRPr="00000000">
              <w:rPr>
                <w:rtl w:val="0"/>
              </w:rPr>
              <w:t xml:space="preserve">1</w:t>
            </w:r>
          </w:p>
        </w:tc>
        <w:tc>
          <w:tcPr/>
          <w:p w:rsidR="00000000" w:rsidDel="00000000" w:rsidP="00000000" w:rsidRDefault="00000000" w:rsidRPr="00000000" w14:paraId="00000116">
            <w:pPr>
              <w:jc w:val="center"/>
              <w:rPr/>
            </w:pPr>
            <w:r w:rsidDel="00000000" w:rsidR="00000000" w:rsidRPr="00000000">
              <w:rPr>
                <w:rtl w:val="0"/>
              </w:rPr>
              <w:t xml:space="preserve">Estructura y organización de las Administraciones Públicas.</w:t>
            </w:r>
          </w:p>
        </w:tc>
        <w:tc>
          <w:tcPr>
            <w:vAlign w:val="center"/>
          </w:tcPr>
          <w:p w:rsidR="00000000" w:rsidDel="00000000" w:rsidP="00000000" w:rsidRDefault="00000000" w:rsidRPr="00000000" w14:paraId="00000117">
            <w:pPr>
              <w:jc w:val="center"/>
              <w:rPr/>
            </w:pPr>
            <w:r w:rsidDel="00000000" w:rsidR="00000000" w:rsidRPr="00000000">
              <w:rPr>
                <w:rtl w:val="0"/>
              </w:rPr>
              <w:t xml:space="preserve">12</w:t>
            </w:r>
          </w:p>
        </w:tc>
        <w:tc>
          <w:tcPr>
            <w:vAlign w:val="center"/>
          </w:tcPr>
          <w:p w:rsidR="00000000" w:rsidDel="00000000" w:rsidP="00000000" w:rsidRDefault="00000000" w:rsidRPr="00000000" w14:paraId="00000118">
            <w:pPr>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119">
            <w:pPr>
              <w:jc w:val="center"/>
              <w:rPr/>
            </w:pPr>
            <w:r w:rsidDel="00000000" w:rsidR="00000000" w:rsidRPr="00000000">
              <w:rPr>
                <w:rtl w:val="0"/>
              </w:rPr>
              <w:t xml:space="preserve">1</w:t>
            </w:r>
          </w:p>
        </w:tc>
        <w:tc>
          <w:tcPr/>
          <w:p w:rsidR="00000000" w:rsidDel="00000000" w:rsidP="00000000" w:rsidRDefault="00000000" w:rsidRPr="00000000" w14:paraId="0000011A">
            <w:pPr>
              <w:jc w:val="center"/>
              <w:rPr/>
            </w:pPr>
            <w:r w:rsidDel="00000000" w:rsidR="00000000" w:rsidRPr="00000000">
              <w:rPr>
                <w:rtl w:val="0"/>
              </w:rPr>
              <w:t xml:space="preserve">10%</w:t>
            </w:r>
          </w:p>
        </w:tc>
        <w:tc>
          <w:tcPr/>
          <w:p w:rsidR="00000000" w:rsidDel="00000000" w:rsidP="00000000" w:rsidRDefault="00000000" w:rsidRPr="00000000" w14:paraId="0000011B">
            <w:pPr>
              <w:jc w:val="center"/>
              <w:rPr/>
            </w:pPr>
            <w:r w:rsidDel="00000000" w:rsidR="00000000" w:rsidRPr="00000000">
              <w:rPr>
                <w:rtl w:val="0"/>
              </w:rPr>
              <w:t xml:space="preserve">d, e, f</w:t>
            </w:r>
          </w:p>
        </w:tc>
        <w:tc>
          <w:tcPr>
            <w:vAlign w:val="center"/>
          </w:tcPr>
          <w:p w:rsidR="00000000" w:rsidDel="00000000" w:rsidP="00000000" w:rsidRDefault="00000000" w:rsidRPr="00000000" w14:paraId="0000011C">
            <w:pPr>
              <w:jc w:val="center"/>
              <w:rPr/>
            </w:pPr>
            <w:r w:rsidDel="00000000" w:rsidR="00000000" w:rsidRPr="00000000">
              <w:rPr>
                <w:rtl w:val="0"/>
              </w:rPr>
              <w:t xml:space="preserve">2</w:t>
            </w:r>
          </w:p>
        </w:tc>
        <w:tc>
          <w:tcPr/>
          <w:p w:rsidR="00000000" w:rsidDel="00000000" w:rsidP="00000000" w:rsidRDefault="00000000" w:rsidRPr="00000000" w14:paraId="0000011D">
            <w:pPr>
              <w:jc w:val="center"/>
              <w:rPr/>
            </w:pPr>
            <w:r w:rsidDel="00000000" w:rsidR="00000000" w:rsidRPr="00000000">
              <w:rPr>
                <w:rtl w:val="0"/>
              </w:rPr>
              <w:t xml:space="preserve">La Unión Europea,</w:t>
            </w:r>
          </w:p>
        </w:tc>
        <w:tc>
          <w:tcPr>
            <w:vAlign w:val="center"/>
          </w:tcPr>
          <w:p w:rsidR="00000000" w:rsidDel="00000000" w:rsidP="00000000" w:rsidRDefault="00000000" w:rsidRPr="00000000" w14:paraId="0000011E">
            <w:pPr>
              <w:jc w:val="center"/>
              <w:rPr/>
            </w:pPr>
            <w:r w:rsidDel="00000000" w:rsidR="00000000" w:rsidRPr="00000000">
              <w:rPr>
                <w:rtl w:val="0"/>
              </w:rPr>
              <w:t xml:space="preserve">9</w:t>
            </w:r>
          </w:p>
        </w:tc>
        <w:tc>
          <w:tcPr>
            <w:vAlign w:val="center"/>
          </w:tcPr>
          <w:p w:rsidR="00000000" w:rsidDel="00000000" w:rsidP="00000000" w:rsidRDefault="00000000" w:rsidRPr="00000000" w14:paraId="0000011F">
            <w:pPr>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120">
            <w:pPr>
              <w:jc w:val="center"/>
              <w:rPr/>
            </w:pPr>
            <w:r w:rsidDel="00000000" w:rsidR="00000000" w:rsidRPr="00000000">
              <w:rPr>
                <w:rtl w:val="0"/>
              </w:rPr>
              <w:t xml:space="preserve">2</w:t>
            </w:r>
          </w:p>
        </w:tc>
        <w:tc>
          <w:tcPr/>
          <w:p w:rsidR="00000000" w:rsidDel="00000000" w:rsidP="00000000" w:rsidRDefault="00000000" w:rsidRPr="00000000" w14:paraId="00000121">
            <w:pPr>
              <w:jc w:val="center"/>
              <w:rPr/>
            </w:pPr>
            <w:r w:rsidDel="00000000" w:rsidR="00000000" w:rsidRPr="00000000">
              <w:rPr>
                <w:rtl w:val="0"/>
              </w:rPr>
              <w:t xml:space="preserve">20%</w:t>
            </w:r>
          </w:p>
        </w:tc>
        <w:tc>
          <w:tcPr/>
          <w:p w:rsidR="00000000" w:rsidDel="00000000" w:rsidP="00000000" w:rsidRDefault="00000000" w:rsidRPr="00000000" w14:paraId="00000122">
            <w:pPr>
              <w:jc w:val="center"/>
              <w:rPr/>
            </w:pPr>
            <w:r w:rsidDel="00000000" w:rsidR="00000000" w:rsidRPr="00000000">
              <w:rPr>
                <w:rtl w:val="0"/>
              </w:rPr>
              <w:t xml:space="preserve">a, b, c, d, e, f, g</w:t>
            </w:r>
          </w:p>
        </w:tc>
        <w:tc>
          <w:tcPr>
            <w:vAlign w:val="center"/>
          </w:tcPr>
          <w:p w:rsidR="00000000" w:rsidDel="00000000" w:rsidP="00000000" w:rsidRDefault="00000000" w:rsidRPr="00000000" w14:paraId="00000123">
            <w:pPr>
              <w:jc w:val="center"/>
              <w:rPr/>
            </w:pPr>
            <w:r w:rsidDel="00000000" w:rsidR="00000000" w:rsidRPr="00000000">
              <w:rPr>
                <w:rtl w:val="0"/>
              </w:rPr>
              <w:t xml:space="preserve">3</w:t>
            </w:r>
          </w:p>
        </w:tc>
        <w:tc>
          <w:tcPr/>
          <w:p w:rsidR="00000000" w:rsidDel="00000000" w:rsidP="00000000" w:rsidRDefault="00000000" w:rsidRPr="00000000" w14:paraId="00000124">
            <w:pPr>
              <w:jc w:val="center"/>
              <w:rPr/>
            </w:pPr>
            <w:r w:rsidDel="00000000" w:rsidR="00000000" w:rsidRPr="00000000">
              <w:rPr>
                <w:rtl w:val="0"/>
              </w:rPr>
              <w:t xml:space="preserve">Derecho e información jurídica.</w:t>
            </w:r>
          </w:p>
        </w:tc>
        <w:tc>
          <w:tcPr>
            <w:vAlign w:val="center"/>
          </w:tcPr>
          <w:p w:rsidR="00000000" w:rsidDel="00000000" w:rsidP="00000000" w:rsidRDefault="00000000" w:rsidRPr="00000000" w14:paraId="00000125">
            <w:pPr>
              <w:jc w:val="center"/>
              <w:rPr/>
            </w:pPr>
            <w:r w:rsidDel="00000000" w:rsidR="00000000" w:rsidRPr="00000000">
              <w:rPr>
                <w:rtl w:val="0"/>
              </w:rPr>
              <w:t xml:space="preserve">12</w:t>
            </w:r>
          </w:p>
        </w:tc>
        <w:tc>
          <w:tcPr>
            <w:vAlign w:val="center"/>
          </w:tcPr>
          <w:p w:rsidR="00000000" w:rsidDel="00000000" w:rsidP="00000000" w:rsidRDefault="00000000" w:rsidRPr="00000000" w14:paraId="00000126">
            <w:pPr>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127">
            <w:pPr>
              <w:jc w:val="center"/>
              <w:rPr/>
            </w:pPr>
            <w:r w:rsidDel="00000000" w:rsidR="00000000" w:rsidRPr="00000000">
              <w:rPr>
                <w:rtl w:val="0"/>
              </w:rPr>
              <w:t xml:space="preserve">3</w:t>
            </w:r>
          </w:p>
        </w:tc>
        <w:tc>
          <w:tcPr/>
          <w:p w:rsidR="00000000" w:rsidDel="00000000" w:rsidP="00000000" w:rsidRDefault="00000000" w:rsidRPr="00000000" w14:paraId="00000128">
            <w:pPr>
              <w:jc w:val="center"/>
              <w:rPr/>
            </w:pPr>
            <w:r w:rsidDel="00000000" w:rsidR="00000000" w:rsidRPr="00000000">
              <w:rPr>
                <w:rtl w:val="0"/>
              </w:rPr>
              <w:t xml:space="preserve">20%</w:t>
            </w:r>
          </w:p>
        </w:tc>
        <w:tc>
          <w:tcPr/>
          <w:p w:rsidR="00000000" w:rsidDel="00000000" w:rsidP="00000000" w:rsidRDefault="00000000" w:rsidRPr="00000000" w14:paraId="00000129">
            <w:pPr>
              <w:jc w:val="center"/>
              <w:rPr/>
            </w:pPr>
            <w:r w:rsidDel="00000000" w:rsidR="00000000" w:rsidRPr="00000000">
              <w:rPr>
                <w:rtl w:val="0"/>
              </w:rPr>
              <w:t xml:space="preserve">a, b, c, d, e, f, g, h</w:t>
            </w:r>
          </w:p>
        </w:tc>
        <w:tc>
          <w:tcPr>
            <w:vAlign w:val="center"/>
          </w:tcPr>
          <w:p w:rsidR="00000000" w:rsidDel="00000000" w:rsidP="00000000" w:rsidRDefault="00000000" w:rsidRPr="00000000" w14:paraId="0000012A">
            <w:pPr>
              <w:jc w:val="center"/>
              <w:rPr/>
            </w:pPr>
            <w:r w:rsidDel="00000000" w:rsidR="00000000" w:rsidRPr="00000000">
              <w:rPr>
                <w:rtl w:val="0"/>
              </w:rPr>
              <w:t xml:space="preserve">4</w:t>
            </w:r>
          </w:p>
        </w:tc>
        <w:tc>
          <w:tcPr/>
          <w:p w:rsidR="00000000" w:rsidDel="00000000" w:rsidP="00000000" w:rsidRDefault="00000000" w:rsidRPr="00000000" w14:paraId="0000012B">
            <w:pPr>
              <w:jc w:val="center"/>
              <w:rPr/>
            </w:pPr>
            <w:r w:rsidDel="00000000" w:rsidR="00000000" w:rsidRPr="00000000">
              <w:rPr>
                <w:rtl w:val="0"/>
              </w:rPr>
              <w:t xml:space="preserve">Formas jurídicas. Documentación jurídica en la constitución y funcionamiento de una empresa.</w:t>
            </w:r>
          </w:p>
        </w:tc>
        <w:tc>
          <w:tcPr>
            <w:vAlign w:val="center"/>
          </w:tcPr>
          <w:p w:rsidR="00000000" w:rsidDel="00000000" w:rsidP="00000000" w:rsidRDefault="00000000" w:rsidRPr="00000000" w14:paraId="0000012C">
            <w:pPr>
              <w:jc w:val="center"/>
              <w:rPr/>
            </w:pPr>
            <w:r w:rsidDel="00000000" w:rsidR="00000000" w:rsidRPr="00000000">
              <w:rPr>
                <w:rtl w:val="0"/>
              </w:rPr>
              <w:t xml:space="preserve">6</w:t>
            </w:r>
          </w:p>
          <w:p w:rsidR="00000000" w:rsidDel="00000000" w:rsidP="00000000" w:rsidRDefault="00000000" w:rsidRPr="00000000" w14:paraId="0000012D">
            <w:pPr>
              <w:jc w:val="center"/>
              <w:rPr/>
            </w:pPr>
            <w:r w:rsidDel="00000000" w:rsidR="00000000" w:rsidRPr="00000000">
              <w:rPr>
                <w:rtl w:val="0"/>
              </w:rPr>
              <w:t xml:space="preserve">9</w:t>
            </w:r>
          </w:p>
        </w:tc>
        <w:tc>
          <w:tcPr>
            <w:vAlign w:val="center"/>
          </w:tcPr>
          <w:p w:rsidR="00000000" w:rsidDel="00000000" w:rsidP="00000000" w:rsidRDefault="00000000" w:rsidRPr="00000000" w14:paraId="0000012E">
            <w:pPr>
              <w:jc w:val="center"/>
              <w:rPr/>
            </w:pPr>
            <w:r w:rsidDel="00000000" w:rsidR="00000000" w:rsidRPr="00000000">
              <w:rPr>
                <w:rtl w:val="0"/>
              </w:rPr>
              <w:t xml:space="preserve">1T</w:t>
            </w:r>
          </w:p>
          <w:p w:rsidR="00000000" w:rsidDel="00000000" w:rsidP="00000000" w:rsidRDefault="00000000" w:rsidRPr="00000000" w14:paraId="0000012F">
            <w:pPr>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130">
            <w:pPr>
              <w:jc w:val="center"/>
              <w:rPr/>
            </w:pPr>
            <w:r w:rsidDel="00000000" w:rsidR="00000000" w:rsidRPr="00000000">
              <w:rPr>
                <w:rtl w:val="0"/>
              </w:rPr>
              <w:t xml:space="preserve">4</w:t>
            </w:r>
          </w:p>
        </w:tc>
        <w:tc>
          <w:tcPr/>
          <w:p w:rsidR="00000000" w:rsidDel="00000000" w:rsidP="00000000" w:rsidRDefault="00000000" w:rsidRPr="00000000" w14:paraId="00000131">
            <w:pPr>
              <w:jc w:val="center"/>
              <w:rPr/>
            </w:pPr>
            <w:r w:rsidDel="00000000" w:rsidR="00000000" w:rsidRPr="00000000">
              <w:rPr>
                <w:rtl w:val="0"/>
              </w:rPr>
              <w:t xml:space="preserve">15%</w:t>
            </w:r>
          </w:p>
        </w:tc>
        <w:tc>
          <w:tcPr/>
          <w:p w:rsidR="00000000" w:rsidDel="00000000" w:rsidP="00000000" w:rsidRDefault="00000000" w:rsidRPr="00000000" w14:paraId="00000132">
            <w:pPr>
              <w:jc w:val="center"/>
              <w:rPr/>
            </w:pPr>
            <w:r w:rsidDel="00000000" w:rsidR="00000000" w:rsidRPr="00000000">
              <w:rPr>
                <w:rtl w:val="0"/>
              </w:rPr>
              <w:t xml:space="preserve">a, b, c, d, e, f</w:t>
            </w:r>
          </w:p>
        </w:tc>
        <w:tc>
          <w:tcPr>
            <w:vAlign w:val="center"/>
          </w:tcPr>
          <w:p w:rsidR="00000000" w:rsidDel="00000000" w:rsidP="00000000" w:rsidRDefault="00000000" w:rsidRPr="00000000" w14:paraId="00000133">
            <w:pPr>
              <w:jc w:val="center"/>
              <w:rPr/>
            </w:pPr>
            <w:r w:rsidDel="00000000" w:rsidR="00000000" w:rsidRPr="00000000">
              <w:rPr>
                <w:rtl w:val="0"/>
              </w:rPr>
              <w:t xml:space="preserve">5</w:t>
            </w:r>
          </w:p>
        </w:tc>
        <w:tc>
          <w:tcPr/>
          <w:p w:rsidR="00000000" w:rsidDel="00000000" w:rsidP="00000000" w:rsidRDefault="00000000" w:rsidRPr="00000000" w14:paraId="00000134">
            <w:pPr>
              <w:jc w:val="center"/>
              <w:rPr/>
            </w:pPr>
            <w:r w:rsidDel="00000000" w:rsidR="00000000" w:rsidRPr="00000000">
              <w:rPr>
                <w:rtl w:val="0"/>
              </w:rPr>
              <w:t xml:space="preserve">Los contratos privados en la empresa.</w:t>
            </w:r>
          </w:p>
        </w:tc>
        <w:tc>
          <w:tcPr>
            <w:vAlign w:val="center"/>
          </w:tcPr>
          <w:p w:rsidR="00000000" w:rsidDel="00000000" w:rsidP="00000000" w:rsidRDefault="00000000" w:rsidRPr="00000000" w14:paraId="00000135">
            <w:pPr>
              <w:jc w:val="center"/>
              <w:rPr/>
            </w:pPr>
            <w:r w:rsidDel="00000000" w:rsidR="00000000" w:rsidRPr="00000000">
              <w:rPr>
                <w:rtl w:val="0"/>
              </w:rPr>
              <w:t xml:space="preserve">15</w:t>
            </w:r>
          </w:p>
        </w:tc>
        <w:tc>
          <w:tcPr>
            <w:vAlign w:val="center"/>
          </w:tcPr>
          <w:p w:rsidR="00000000" w:rsidDel="00000000" w:rsidP="00000000" w:rsidRDefault="00000000" w:rsidRPr="00000000" w14:paraId="00000136">
            <w:pPr>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137">
            <w:pPr>
              <w:jc w:val="center"/>
              <w:rPr/>
            </w:pPr>
            <w:r w:rsidDel="00000000" w:rsidR="00000000" w:rsidRPr="00000000">
              <w:rPr>
                <w:rtl w:val="0"/>
              </w:rPr>
              <w:t xml:space="preserve">5</w:t>
            </w:r>
          </w:p>
        </w:tc>
        <w:tc>
          <w:tcPr/>
          <w:p w:rsidR="00000000" w:rsidDel="00000000" w:rsidP="00000000" w:rsidRDefault="00000000" w:rsidRPr="00000000" w14:paraId="00000138">
            <w:pPr>
              <w:jc w:val="center"/>
              <w:rPr/>
            </w:pPr>
            <w:r w:rsidDel="00000000" w:rsidR="00000000" w:rsidRPr="00000000">
              <w:rPr>
                <w:rtl w:val="0"/>
              </w:rPr>
              <w:t xml:space="preserve">5,46%</w:t>
            </w:r>
          </w:p>
        </w:tc>
        <w:tc>
          <w:tcPr/>
          <w:p w:rsidR="00000000" w:rsidDel="00000000" w:rsidP="00000000" w:rsidRDefault="00000000" w:rsidRPr="00000000" w14:paraId="00000139">
            <w:pPr>
              <w:jc w:val="center"/>
              <w:rPr/>
            </w:pPr>
            <w:r w:rsidDel="00000000" w:rsidR="00000000" w:rsidRPr="00000000">
              <w:rPr>
                <w:rtl w:val="0"/>
              </w:rPr>
              <w:t xml:space="preserve">a, b, c</w:t>
            </w:r>
          </w:p>
        </w:tc>
        <w:tc>
          <w:tcPr>
            <w:vAlign w:val="center"/>
          </w:tcPr>
          <w:p w:rsidR="00000000" w:rsidDel="00000000" w:rsidP="00000000" w:rsidRDefault="00000000" w:rsidRPr="00000000" w14:paraId="0000013A">
            <w:pPr>
              <w:jc w:val="center"/>
              <w:rPr/>
            </w:pPr>
            <w:r w:rsidDel="00000000" w:rsidR="00000000" w:rsidRPr="00000000">
              <w:rPr>
                <w:rtl w:val="0"/>
              </w:rPr>
              <w:t xml:space="preserve">6</w:t>
            </w:r>
          </w:p>
        </w:tc>
        <w:tc>
          <w:tcPr/>
          <w:p w:rsidR="00000000" w:rsidDel="00000000" w:rsidP="00000000" w:rsidRDefault="00000000" w:rsidRPr="00000000" w14:paraId="0000013B">
            <w:pPr>
              <w:jc w:val="center"/>
              <w:rPr/>
            </w:pPr>
            <w:r w:rsidDel="00000000" w:rsidR="00000000" w:rsidRPr="00000000">
              <w:rPr>
                <w:rtl w:val="0"/>
              </w:rPr>
              <w:t xml:space="preserve">El acto y el procedimiento administrativo.</w:t>
            </w:r>
          </w:p>
        </w:tc>
        <w:tc>
          <w:tcPr>
            <w:vAlign w:val="center"/>
          </w:tcPr>
          <w:p w:rsidR="00000000" w:rsidDel="00000000" w:rsidP="00000000" w:rsidRDefault="00000000" w:rsidRPr="00000000" w14:paraId="0000013C">
            <w:pPr>
              <w:jc w:val="center"/>
              <w:rPr/>
            </w:pPr>
            <w:r w:rsidDel="00000000" w:rsidR="00000000" w:rsidRPr="00000000">
              <w:rPr>
                <w:rtl w:val="0"/>
              </w:rPr>
              <w:t xml:space="preserve">12</w:t>
            </w:r>
          </w:p>
        </w:tc>
        <w:tc>
          <w:tcPr>
            <w:vAlign w:val="center"/>
          </w:tcPr>
          <w:p w:rsidR="00000000" w:rsidDel="00000000" w:rsidP="00000000" w:rsidRDefault="00000000" w:rsidRPr="00000000" w14:paraId="0000013D">
            <w:pPr>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13E">
            <w:pPr>
              <w:jc w:val="center"/>
              <w:rPr/>
            </w:pPr>
            <w:r w:rsidDel="00000000" w:rsidR="00000000" w:rsidRPr="00000000">
              <w:rPr>
                <w:rtl w:val="0"/>
              </w:rPr>
              <w:t xml:space="preserve">5</w:t>
            </w:r>
          </w:p>
        </w:tc>
        <w:tc>
          <w:tcPr/>
          <w:p w:rsidR="00000000" w:rsidDel="00000000" w:rsidP="00000000" w:rsidRDefault="00000000" w:rsidRPr="00000000" w14:paraId="0000013F">
            <w:pPr>
              <w:jc w:val="center"/>
              <w:rPr/>
            </w:pPr>
            <w:r w:rsidDel="00000000" w:rsidR="00000000" w:rsidRPr="00000000">
              <w:rPr>
                <w:rtl w:val="0"/>
              </w:rPr>
              <w:t xml:space="preserve">1,82%</w:t>
            </w:r>
          </w:p>
        </w:tc>
        <w:tc>
          <w:tcPr/>
          <w:p w:rsidR="00000000" w:rsidDel="00000000" w:rsidP="00000000" w:rsidRDefault="00000000" w:rsidRPr="00000000" w14:paraId="00000140">
            <w:pPr>
              <w:jc w:val="center"/>
              <w:rPr/>
            </w:pPr>
            <w:r w:rsidDel="00000000" w:rsidR="00000000" w:rsidRPr="00000000">
              <w:rPr>
                <w:rtl w:val="0"/>
              </w:rPr>
              <w:t xml:space="preserve">j</w:t>
            </w:r>
          </w:p>
        </w:tc>
        <w:tc>
          <w:tcPr>
            <w:vAlign w:val="center"/>
          </w:tcPr>
          <w:p w:rsidR="00000000" w:rsidDel="00000000" w:rsidP="00000000" w:rsidRDefault="00000000" w:rsidRPr="00000000" w14:paraId="00000141">
            <w:pPr>
              <w:jc w:val="center"/>
              <w:rPr/>
            </w:pPr>
            <w:r w:rsidDel="00000000" w:rsidR="00000000" w:rsidRPr="00000000">
              <w:rPr>
                <w:rtl w:val="0"/>
              </w:rPr>
              <w:t xml:space="preserve">7</w:t>
            </w:r>
          </w:p>
        </w:tc>
        <w:tc>
          <w:tcPr/>
          <w:p w:rsidR="00000000" w:rsidDel="00000000" w:rsidP="00000000" w:rsidRDefault="00000000" w:rsidRPr="00000000" w14:paraId="00000142">
            <w:pPr>
              <w:jc w:val="center"/>
              <w:rPr/>
            </w:pPr>
            <w:r w:rsidDel="00000000" w:rsidR="00000000" w:rsidRPr="00000000">
              <w:rPr>
                <w:rtl w:val="0"/>
              </w:rPr>
              <w:t xml:space="preserve">La contratación administrativa en la empresa.</w:t>
            </w:r>
          </w:p>
        </w:tc>
        <w:tc>
          <w:tcPr>
            <w:vAlign w:val="center"/>
          </w:tcPr>
          <w:p w:rsidR="00000000" w:rsidDel="00000000" w:rsidP="00000000" w:rsidRDefault="00000000" w:rsidRPr="00000000" w14:paraId="00000143">
            <w:pPr>
              <w:jc w:val="center"/>
              <w:rPr/>
            </w:pPr>
            <w:r w:rsidDel="00000000" w:rsidR="00000000" w:rsidRPr="00000000">
              <w:rPr>
                <w:rtl w:val="0"/>
              </w:rPr>
              <w:t xml:space="preserve">12</w:t>
            </w:r>
          </w:p>
        </w:tc>
        <w:tc>
          <w:tcPr>
            <w:vAlign w:val="center"/>
          </w:tcPr>
          <w:p w:rsidR="00000000" w:rsidDel="00000000" w:rsidP="00000000" w:rsidRDefault="00000000" w:rsidRPr="00000000" w14:paraId="00000144">
            <w:pPr>
              <w:jc w:val="center"/>
              <w:rPr/>
            </w:pPr>
            <w:r w:rsidDel="00000000" w:rsidR="00000000" w:rsidRPr="00000000">
              <w:rPr>
                <w:rtl w:val="0"/>
              </w:rPr>
              <w:t xml:space="preserve">3T</w:t>
            </w:r>
          </w:p>
        </w:tc>
      </w:tr>
      <w:tr>
        <w:trPr>
          <w:cantSplit w:val="0"/>
          <w:tblHeader w:val="0"/>
        </w:trPr>
        <w:tc>
          <w:tcPr/>
          <w:p w:rsidR="00000000" w:rsidDel="00000000" w:rsidP="00000000" w:rsidRDefault="00000000" w:rsidRPr="00000000" w14:paraId="00000145">
            <w:pPr>
              <w:jc w:val="center"/>
              <w:rPr/>
            </w:pPr>
            <w:r w:rsidDel="00000000" w:rsidR="00000000" w:rsidRPr="00000000">
              <w:rPr>
                <w:rtl w:val="0"/>
              </w:rPr>
              <w:t xml:space="preserve">4</w:t>
            </w:r>
          </w:p>
          <w:p w:rsidR="00000000" w:rsidDel="00000000" w:rsidP="00000000" w:rsidRDefault="00000000" w:rsidRPr="00000000" w14:paraId="00000146">
            <w:pPr>
              <w:jc w:val="center"/>
              <w:rPr/>
            </w:pPr>
            <w:r w:rsidDel="00000000" w:rsidR="00000000" w:rsidRPr="00000000">
              <w:rPr>
                <w:rtl w:val="0"/>
              </w:rPr>
              <w:t xml:space="preserve">5</w:t>
            </w:r>
          </w:p>
        </w:tc>
        <w:tc>
          <w:tcPr/>
          <w:p w:rsidR="00000000" w:rsidDel="00000000" w:rsidP="00000000" w:rsidRDefault="00000000" w:rsidRPr="00000000" w14:paraId="00000147">
            <w:pPr>
              <w:jc w:val="center"/>
              <w:rPr/>
            </w:pPr>
            <w:r w:rsidDel="00000000" w:rsidR="00000000" w:rsidRPr="00000000">
              <w:rPr>
                <w:rtl w:val="0"/>
              </w:rPr>
              <w:t xml:space="preserve">5%</w:t>
            </w:r>
          </w:p>
          <w:p w:rsidR="00000000" w:rsidDel="00000000" w:rsidP="00000000" w:rsidRDefault="00000000" w:rsidRPr="00000000" w14:paraId="00000148">
            <w:pPr>
              <w:jc w:val="center"/>
              <w:rPr/>
            </w:pPr>
            <w:r w:rsidDel="00000000" w:rsidR="00000000" w:rsidRPr="00000000">
              <w:rPr>
                <w:rtl w:val="0"/>
              </w:rPr>
              <w:t xml:space="preserve">12,74%</w:t>
            </w:r>
          </w:p>
        </w:tc>
        <w:tc>
          <w:tcPr/>
          <w:p w:rsidR="00000000" w:rsidDel="00000000" w:rsidP="00000000" w:rsidRDefault="00000000" w:rsidRPr="00000000" w14:paraId="00000149">
            <w:pPr>
              <w:jc w:val="center"/>
              <w:rPr/>
            </w:pPr>
            <w:r w:rsidDel="00000000" w:rsidR="00000000" w:rsidRPr="00000000">
              <w:rPr>
                <w:rtl w:val="0"/>
              </w:rPr>
              <w:t xml:space="preserve">g, h</w:t>
            </w:r>
          </w:p>
          <w:p w:rsidR="00000000" w:rsidDel="00000000" w:rsidP="00000000" w:rsidRDefault="00000000" w:rsidRPr="00000000" w14:paraId="0000014A">
            <w:pPr>
              <w:jc w:val="center"/>
              <w:rPr/>
            </w:pPr>
            <w:r w:rsidDel="00000000" w:rsidR="00000000" w:rsidRPr="00000000">
              <w:rPr>
                <w:rtl w:val="0"/>
              </w:rPr>
              <w:t xml:space="preserve">d, e, f, g, h, i, k</w:t>
            </w:r>
          </w:p>
        </w:tc>
        <w:tc>
          <w:tcPr>
            <w:vAlign w:val="center"/>
          </w:tcPr>
          <w:p w:rsidR="00000000" w:rsidDel="00000000" w:rsidP="00000000" w:rsidRDefault="00000000" w:rsidRPr="00000000" w14:paraId="0000014B">
            <w:pPr>
              <w:jc w:val="center"/>
              <w:rPr/>
            </w:pPr>
            <w:r w:rsidDel="00000000" w:rsidR="00000000" w:rsidRPr="00000000">
              <w:rPr>
                <w:rtl w:val="0"/>
              </w:rPr>
              <w:t xml:space="preserve">8</w:t>
            </w:r>
          </w:p>
        </w:tc>
        <w:tc>
          <w:tcPr/>
          <w:p w:rsidR="00000000" w:rsidDel="00000000" w:rsidP="00000000" w:rsidRDefault="00000000" w:rsidRPr="00000000" w14:paraId="0000014C">
            <w:pPr>
              <w:jc w:val="center"/>
              <w:rPr/>
            </w:pPr>
            <w:r w:rsidDel="00000000" w:rsidR="00000000" w:rsidRPr="00000000">
              <w:rPr>
                <w:rtl w:val="0"/>
              </w:rPr>
              <w:t xml:space="preserve">Documentación administrativa, certificados y protección de datos.</w:t>
            </w:r>
          </w:p>
        </w:tc>
        <w:tc>
          <w:tcPr>
            <w:vAlign w:val="center"/>
          </w:tcPr>
          <w:p w:rsidR="00000000" w:rsidDel="00000000" w:rsidP="00000000" w:rsidRDefault="00000000" w:rsidRPr="00000000" w14:paraId="0000014D">
            <w:pPr>
              <w:jc w:val="center"/>
              <w:rPr/>
            </w:pPr>
            <w:r w:rsidDel="00000000" w:rsidR="00000000" w:rsidRPr="00000000">
              <w:rPr>
                <w:rtl w:val="0"/>
              </w:rPr>
              <w:t xml:space="preserve">9</w:t>
            </w:r>
          </w:p>
        </w:tc>
        <w:tc>
          <w:tcPr>
            <w:vAlign w:val="center"/>
          </w:tcPr>
          <w:p w:rsidR="00000000" w:rsidDel="00000000" w:rsidP="00000000" w:rsidRDefault="00000000" w:rsidRPr="00000000" w14:paraId="0000014E">
            <w:pPr>
              <w:jc w:val="center"/>
              <w:rPr/>
            </w:pPr>
            <w:r w:rsidDel="00000000" w:rsidR="00000000" w:rsidRPr="00000000">
              <w:rPr>
                <w:rtl w:val="0"/>
              </w:rPr>
              <w:t xml:space="preserve">3T</w:t>
            </w:r>
          </w:p>
        </w:tc>
      </w:tr>
    </w:tbl>
    <w:p w:rsidR="00000000" w:rsidDel="00000000" w:rsidP="00000000" w:rsidRDefault="00000000" w:rsidRPr="00000000" w14:paraId="0000014F">
      <w:pPr>
        <w:spacing w:after="0" w:lineRule="auto"/>
        <w:ind w:left="0" w:firstLine="0"/>
        <w:rPr/>
      </w:pPr>
      <w:r w:rsidDel="00000000" w:rsidR="00000000" w:rsidRPr="00000000">
        <w:rPr>
          <w:rtl w:val="0"/>
        </w:rPr>
      </w:r>
    </w:p>
    <w:p w:rsidR="00000000" w:rsidDel="00000000" w:rsidP="00000000" w:rsidRDefault="00000000" w:rsidRPr="00000000" w14:paraId="00000150">
      <w:pPr>
        <w:spacing w:after="0" w:lineRule="auto"/>
        <w:ind w:left="0" w:firstLine="0"/>
        <w:rPr>
          <w:b w:val="1"/>
          <w:sz w:val="28"/>
          <w:szCs w:val="28"/>
          <w:u w:val="single"/>
        </w:rPr>
      </w:pPr>
      <w:r w:rsidDel="00000000" w:rsidR="00000000" w:rsidRPr="00000000">
        <w:rPr>
          <w:rtl w:val="0"/>
        </w:rPr>
      </w:r>
    </w:p>
    <w:p w:rsidR="00000000" w:rsidDel="00000000" w:rsidP="00000000" w:rsidRDefault="00000000" w:rsidRPr="00000000" w14:paraId="00000151">
      <w:pPr>
        <w:spacing w:after="0" w:lineRule="auto"/>
        <w:ind w:left="0" w:firstLine="0"/>
        <w:rPr>
          <w:b w:val="1"/>
          <w:sz w:val="28"/>
          <w:szCs w:val="28"/>
          <w:u w:val="single"/>
        </w:rPr>
      </w:pPr>
      <w:r w:rsidDel="00000000" w:rsidR="00000000" w:rsidRPr="00000000">
        <w:rPr>
          <w:b w:val="1"/>
          <w:sz w:val="28"/>
          <w:szCs w:val="28"/>
          <w:u w:val="single"/>
          <w:rtl w:val="0"/>
        </w:rPr>
        <w:t xml:space="preserve">EVALUACIÓN Y CALIFICACIÓN</w:t>
      </w:r>
    </w:p>
    <w:p w:rsidR="00000000" w:rsidDel="00000000" w:rsidP="00000000" w:rsidRDefault="00000000" w:rsidRPr="00000000" w14:paraId="00000152">
      <w:pPr>
        <w:ind w:left="0" w:firstLine="0"/>
        <w:rPr/>
      </w:pPr>
      <w:r w:rsidDel="00000000" w:rsidR="00000000" w:rsidRPr="00000000">
        <w:rPr>
          <w:rtl w:val="0"/>
        </w:rPr>
      </w:r>
    </w:p>
    <w:p w:rsidR="00000000" w:rsidDel="00000000" w:rsidP="00000000" w:rsidRDefault="00000000" w:rsidRPr="00000000" w14:paraId="00000153">
      <w:pPr>
        <w:ind w:left="0" w:firstLine="0"/>
        <w:rPr>
          <w:b w:val="1"/>
        </w:rPr>
      </w:pPr>
      <w:r w:rsidDel="00000000" w:rsidR="00000000" w:rsidRPr="00000000">
        <w:rPr>
          <w:rtl w:val="0"/>
        </w:rPr>
        <w:t xml:space="preserve">La evaluación de los aprendizajes del alumnado será </w:t>
      </w:r>
      <w:r w:rsidDel="00000000" w:rsidR="00000000" w:rsidRPr="00000000">
        <w:rPr>
          <w:b w:val="1"/>
          <w:u w:val="single"/>
          <w:rtl w:val="0"/>
        </w:rPr>
        <w:t xml:space="preserve">objetiva, continua</w:t>
      </w:r>
      <w:r w:rsidDel="00000000" w:rsidR="00000000" w:rsidRPr="00000000">
        <w:rPr>
          <w:b w:val="1"/>
          <w:rtl w:val="0"/>
        </w:rPr>
        <w:t xml:space="preserve"> </w:t>
      </w:r>
      <w:r w:rsidDel="00000000" w:rsidR="00000000" w:rsidRPr="00000000">
        <w:rPr>
          <w:rtl w:val="0"/>
        </w:rPr>
        <w:t xml:space="preserve">(entendiendo el aprendizaje como un proceso continuo)</w:t>
      </w:r>
      <w:r w:rsidDel="00000000" w:rsidR="00000000" w:rsidRPr="00000000">
        <w:rPr>
          <w:b w:val="1"/>
          <w:rtl w:val="0"/>
        </w:rPr>
        <w:t xml:space="preserve">, </w:t>
      </w:r>
      <w:r w:rsidDel="00000000" w:rsidR="00000000" w:rsidRPr="00000000">
        <w:rPr>
          <w:b w:val="1"/>
          <w:u w:val="single"/>
          <w:rtl w:val="0"/>
        </w:rPr>
        <w:t xml:space="preserve">formativa e integradora de las competencias adquiridas en el centro y en la empresa u organismo equiparado</w:t>
      </w:r>
      <w:r w:rsidDel="00000000" w:rsidR="00000000" w:rsidRPr="00000000">
        <w:rPr>
          <w:b w:val="1"/>
          <w:rtl w:val="0"/>
        </w:rPr>
        <w:t xml:space="preserve">.</w:t>
      </w:r>
    </w:p>
    <w:p w:rsidR="00000000" w:rsidDel="00000000" w:rsidP="00000000" w:rsidRDefault="00000000" w:rsidRPr="00000000" w14:paraId="00000154">
      <w:pPr>
        <w:ind w:left="0" w:firstLine="0"/>
        <w:rPr/>
      </w:pPr>
      <w:r w:rsidDel="00000000" w:rsidR="00000000" w:rsidRPr="00000000">
        <w:rPr>
          <w:rtl w:val="0"/>
        </w:rPr>
        <w:t xml:space="preserve">La evaluación deberá permitir verificar la adquisición de las competencias profesionales y para la empleabilidad, </w:t>
      </w:r>
      <w:r w:rsidDel="00000000" w:rsidR="00000000" w:rsidRPr="00000000">
        <w:rPr>
          <w:b w:val="1"/>
          <w:u w:val="single"/>
          <w:rtl w:val="0"/>
        </w:rPr>
        <w:t xml:space="preserve">tomando como referencia los resultados de aprendizaje y sus correspondientes criterios de evaluación</w:t>
      </w:r>
      <w:r w:rsidDel="00000000" w:rsidR="00000000" w:rsidRPr="00000000">
        <w:rPr>
          <w:rtl w:val="0"/>
        </w:rPr>
        <w:t xml:space="preserve"> garantizando, que el esfuerzo, el rendimiento y la adquisición de los aprendizajes sean valorados y reconocidos con objetividad.</w:t>
      </w:r>
    </w:p>
    <w:p w:rsidR="00000000" w:rsidDel="00000000" w:rsidP="00000000" w:rsidRDefault="00000000" w:rsidRPr="00000000" w14:paraId="00000155">
      <w:pPr>
        <w:ind w:left="0" w:firstLine="0"/>
        <w:rPr>
          <w:b w:val="1"/>
          <w:u w:val="single"/>
        </w:rPr>
      </w:pPr>
      <w:r w:rsidDel="00000000" w:rsidR="00000000" w:rsidRPr="00000000">
        <w:rPr>
          <w:b w:val="1"/>
          <w:u w:val="single"/>
          <w:rtl w:val="0"/>
        </w:rPr>
        <w:t xml:space="preserve">PÉRDIDA DEL DERECHO A EVALUACIÓN CONTINUA</w:t>
      </w:r>
    </w:p>
    <w:p w:rsidR="00000000" w:rsidDel="00000000" w:rsidP="00000000" w:rsidRDefault="00000000" w:rsidRPr="00000000" w14:paraId="00000156">
      <w:pPr>
        <w:ind w:left="0" w:firstLine="0"/>
        <w:rPr/>
      </w:pPr>
      <w:r w:rsidDel="00000000" w:rsidR="00000000" w:rsidRPr="00000000">
        <w:rPr>
          <w:rtl w:val="0"/>
        </w:rPr>
        <w:t xml:space="preserve">En virtud de lo establecido en los artículos 27.5 y 27.6 del Decreto 147/2025, de 17 de septiembre, </w:t>
      </w:r>
      <w:r w:rsidDel="00000000" w:rsidR="00000000" w:rsidRPr="00000000">
        <w:rPr>
          <w:b w:val="1"/>
          <w:u w:val="single"/>
          <w:rtl w:val="0"/>
        </w:rPr>
        <w:t xml:space="preserve">en la modalidad presencial la evaluación continua</w:t>
      </w:r>
      <w:r w:rsidDel="00000000" w:rsidR="00000000" w:rsidRPr="00000000">
        <w:rPr>
          <w:rtl w:val="0"/>
        </w:rPr>
        <w:t xml:space="preserve"> de los aprendizajes </w:t>
      </w:r>
      <w:r w:rsidDel="00000000" w:rsidR="00000000" w:rsidRPr="00000000">
        <w:rPr>
          <w:b w:val="1"/>
          <w:u w:val="single"/>
          <w:rtl w:val="0"/>
        </w:rPr>
        <w:t xml:space="preserve">requerirá la asistencia regular y obligatoria, </w:t>
      </w:r>
      <w:r w:rsidDel="00000000" w:rsidR="00000000" w:rsidRPr="00000000">
        <w:rPr>
          <w:b w:val="1"/>
          <w:rtl w:val="0"/>
        </w:rPr>
        <w:t xml:space="preserve">tanto en el centro docente como en la fase de formación en empresa u organismo equiparado, </w:t>
      </w:r>
      <w:r w:rsidDel="00000000" w:rsidR="00000000" w:rsidRPr="00000000">
        <w:rPr>
          <w:b w:val="1"/>
          <w:u w:val="single"/>
          <w:rtl w:val="0"/>
        </w:rPr>
        <w:t xml:space="preserve">de al menos el 80 por ciento de la duración total del módulo</w:t>
      </w:r>
      <w:r w:rsidDel="00000000" w:rsidR="00000000" w:rsidRPr="00000000">
        <w:rPr>
          <w:rtl w:val="0"/>
        </w:rPr>
        <w:t xml:space="preserve">, a partir de la fecha en la que el alumnado se haya matriculado. </w:t>
      </w:r>
    </w:p>
    <w:p w:rsidR="00000000" w:rsidDel="00000000" w:rsidP="00000000" w:rsidRDefault="00000000" w:rsidRPr="00000000" w14:paraId="00000157">
      <w:pPr>
        <w:ind w:left="0" w:firstLine="0"/>
        <w:rPr/>
      </w:pPr>
      <w:r w:rsidDel="00000000" w:rsidR="00000000" w:rsidRPr="00000000">
        <w:rPr>
          <w:rtl w:val="0"/>
        </w:rPr>
        <w:t xml:space="preserve">En caso de incumplimiento, se informará al alumno/a de la pérdida del derecho de evaluación continua a través de medios que garanticen su constancia. Tendrá derecho a la realización de las pruebas objetivas que el profesor/a considere oportunas, conforme a los criterios de evaluación que estén asociados a los resultados de aprendizaje no superados.</w:t>
      </w:r>
    </w:p>
    <w:p w:rsidR="00000000" w:rsidDel="00000000" w:rsidP="00000000" w:rsidRDefault="00000000" w:rsidRPr="00000000" w14:paraId="00000158">
      <w:pPr>
        <w:ind w:left="0" w:firstLine="0"/>
        <w:rPr/>
      </w:pPr>
      <w:r w:rsidDel="00000000" w:rsidR="00000000" w:rsidRPr="00000000">
        <w:rPr>
          <w:rtl w:val="0"/>
        </w:rPr>
      </w:r>
    </w:p>
    <w:p w:rsidR="00000000" w:rsidDel="00000000" w:rsidP="00000000" w:rsidRDefault="00000000" w:rsidRPr="00000000" w14:paraId="00000159">
      <w:pPr>
        <w:ind w:left="0" w:firstLine="0"/>
        <w:rPr>
          <w:b w:val="1"/>
          <w:u w:val="single"/>
        </w:rPr>
      </w:pPr>
      <w:r w:rsidDel="00000000" w:rsidR="00000000" w:rsidRPr="00000000">
        <w:rPr>
          <w:b w:val="1"/>
          <w:u w:val="single"/>
          <w:rtl w:val="0"/>
        </w:rPr>
        <w:t xml:space="preserve">TIPOS DE EVALUACIÓN</w:t>
      </w:r>
    </w:p>
    <w:p w:rsidR="00000000" w:rsidDel="00000000" w:rsidP="00000000" w:rsidRDefault="00000000" w:rsidRPr="00000000" w14:paraId="0000015A">
      <w:pPr>
        <w:ind w:left="0" w:firstLine="0"/>
        <w:rPr/>
      </w:pPr>
      <w:r w:rsidDel="00000000" w:rsidR="00000000" w:rsidRPr="00000000">
        <w:rPr>
          <w:rtl w:val="0"/>
        </w:rPr>
        <w:t xml:space="preserve">Según el procedimiento de evaluación establecido en la orden de 18 de septiembre de 2025, concretamos estas evaluaciones de la siguiente forma:</w:t>
      </w:r>
    </w:p>
    <w:p w:rsidR="00000000" w:rsidDel="00000000" w:rsidP="00000000" w:rsidRDefault="00000000" w:rsidRPr="00000000" w14:paraId="0000015B">
      <w:pPr>
        <w:ind w:left="0" w:firstLine="0"/>
        <w:rPr/>
      </w:pPr>
      <w:r w:rsidDel="00000000" w:rsidR="00000000" w:rsidRPr="00000000">
        <w:rPr>
          <w:rtl w:val="0"/>
        </w:rPr>
      </w:r>
    </w:p>
    <w:p w:rsidR="00000000" w:rsidDel="00000000" w:rsidP="00000000" w:rsidRDefault="00000000" w:rsidRPr="00000000" w14:paraId="0000015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Evaluación Inicial: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realizaremos un cuestionario inicial que servirá para conocer las características y el nivel competencial del alumnado en relación con los resultados de aprendizaje del módulo. Esta evaluación inicial se realizará en el plazo de un mes desde el comienzo de las actividades lectivas y será el punto de referencia para la toma de decisiones relativas al desarrollo del currículo y su adecuación a las características, capacidades y conocimientos del alumnado.</w:t>
      </w:r>
    </w:p>
    <w:p w:rsidR="00000000" w:rsidDel="00000000" w:rsidP="00000000" w:rsidRDefault="00000000" w:rsidRPr="00000000" w14:paraId="0000015D">
      <w:pPr>
        <w:ind w:left="0" w:firstLine="0"/>
        <w:rPr/>
      </w:pPr>
      <w:r w:rsidDel="00000000" w:rsidR="00000000" w:rsidRPr="00000000">
        <w:rPr>
          <w:rtl w:val="0"/>
        </w:rPr>
      </w:r>
    </w:p>
    <w:p w:rsidR="00000000" w:rsidDel="00000000" w:rsidP="00000000" w:rsidRDefault="00000000" w:rsidRPr="00000000" w14:paraId="0000015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Evaluaciones parciales: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 realizarán dos evaluaciones parciales (una al final del primer trimestre y otra al final del segundo trimestre). Estas evaluaciones parciales tendrán un carácter orientador, de forma que el alumnado conozca el grado de adquisición de sus competencias en el </w:t>
      </w:r>
      <w:r w:rsidDel="00000000" w:rsidR="00000000" w:rsidRPr="00000000">
        <w:rPr>
          <w:rtl w:val="0"/>
        </w:rPr>
        <w:t xml:space="preserve">módulo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5F">
      <w:pPr>
        <w:ind w:left="0" w:firstLine="0"/>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Evaluaciones finales: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 realizarán dos evaluaciones finales. En el primer curso de grado superior, la primera no podrá ser anterior al 10 de junio y la segunda se corresponderá con la finalización del régimen ordinario de clase y no podrá ser anterior al 22 de junio.</w:t>
      </w:r>
    </w:p>
    <w:p w:rsidR="00000000" w:rsidDel="00000000" w:rsidP="00000000" w:rsidRDefault="00000000" w:rsidRPr="00000000" w14:paraId="00000161">
      <w:pPr>
        <w:ind w:left="0" w:firstLine="0"/>
        <w:rPr>
          <w:color w:val="ff0000"/>
        </w:rPr>
      </w:pPr>
      <w:r w:rsidDel="00000000" w:rsidR="00000000" w:rsidRPr="00000000">
        <w:rPr>
          <w:rtl w:val="0"/>
        </w:rPr>
      </w:r>
    </w:p>
    <w:p w:rsidR="00000000" w:rsidDel="00000000" w:rsidP="00000000" w:rsidRDefault="00000000" w:rsidRPr="00000000" w14:paraId="00000162">
      <w:pPr>
        <w:ind w:left="0" w:firstLine="0"/>
        <w:rPr/>
      </w:pPr>
      <w:r w:rsidDel="00000000" w:rsidR="00000000" w:rsidRPr="00000000">
        <w:rPr>
          <w:color w:val="ff0000"/>
          <w:rtl w:val="0"/>
        </w:rPr>
        <w:t xml:space="preserve"> </w:t>
      </w:r>
      <w:r w:rsidDel="00000000" w:rsidR="00000000" w:rsidRPr="00000000">
        <w:rPr>
          <w:rtl w:val="0"/>
        </w:rPr>
        <w:t xml:space="preserve">Asimismo, a mediados del primer y segundo trimestre se realizarán evaluaciones intermedias.</w:t>
      </w:r>
    </w:p>
    <w:p w:rsidR="00000000" w:rsidDel="00000000" w:rsidP="00000000" w:rsidRDefault="00000000" w:rsidRPr="00000000" w14:paraId="00000163">
      <w:pPr>
        <w:ind w:left="0" w:firstLine="0"/>
        <w:rPr/>
      </w:pPr>
      <w:r w:rsidDel="00000000" w:rsidR="00000000" w:rsidRPr="00000000">
        <w:rPr>
          <w:rtl w:val="0"/>
        </w:rPr>
      </w:r>
    </w:p>
    <w:p w:rsidR="00000000" w:rsidDel="00000000" w:rsidP="00000000" w:rsidRDefault="00000000" w:rsidRPr="00000000" w14:paraId="00000164">
      <w:pPr>
        <w:ind w:left="0" w:firstLine="0"/>
        <w:rPr>
          <w:b w:val="1"/>
          <w:u w:val="single"/>
        </w:rPr>
      </w:pPr>
      <w:r w:rsidDel="00000000" w:rsidR="00000000" w:rsidRPr="00000000">
        <w:rPr>
          <w:b w:val="1"/>
          <w:u w:val="single"/>
          <w:rtl w:val="0"/>
        </w:rPr>
        <w:t xml:space="preserve">CALIFICACIÓN</w:t>
      </w:r>
    </w:p>
    <w:p w:rsidR="00000000" w:rsidDel="00000000" w:rsidP="00000000" w:rsidRDefault="00000000" w:rsidRPr="00000000" w14:paraId="00000165">
      <w:pPr>
        <w:ind w:left="0" w:firstLine="0"/>
        <w:rPr/>
      </w:pPr>
      <w:r w:rsidDel="00000000" w:rsidR="00000000" w:rsidRPr="00000000">
        <w:rPr>
          <w:rtl w:val="0"/>
        </w:rPr>
        <w:t xml:space="preserve">La calificación del módulo se hará conforme a las siguientes reglas que pasamos a concretar. </w:t>
      </w:r>
    </w:p>
    <w:p w:rsidR="00000000" w:rsidDel="00000000" w:rsidP="00000000" w:rsidRDefault="00000000" w:rsidRPr="00000000" w14:paraId="0000016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Será necesario aprobar todos los resultados de aprendizaje para conseguir superar el módulo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6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Asociaremos a cada resultado de aprendizaje una nota entre 1 y 10, de manera que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consideraremos como aprobado el RA cuando la nota sea mayor o igual que 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6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La nota de un resultado de aprendizaje se calculará en base a las notas de cada uno de los criterios de evaluación de dicho RA y su peso específico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detallado anteriormente.</w:t>
      </w:r>
    </w:p>
    <w:p w:rsidR="00000000" w:rsidDel="00000000" w:rsidP="00000000" w:rsidRDefault="00000000" w:rsidRPr="00000000" w14:paraId="0000016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Existirá varios instrumentos de evaluación asociados a cada criterio de evaluación, de manera que la nota del criterio de evaluación se obtendrá de dichos instrumentos. </w:t>
      </w:r>
    </w:p>
    <w:p w:rsidR="00000000" w:rsidDel="00000000" w:rsidP="00000000" w:rsidRDefault="00000000" w:rsidRPr="00000000" w14:paraId="0000016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nota de las evaluaciones parciales se corresponderá con la media ponderada de los resultados de aprendizaje completados en dicho periodo.</w:t>
      </w:r>
    </w:p>
    <w:p w:rsidR="00000000" w:rsidDel="00000000" w:rsidP="00000000" w:rsidRDefault="00000000" w:rsidRPr="00000000" w14:paraId="0000016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000000" w:rsidDel="00000000" w:rsidP="00000000" w:rsidRDefault="00000000" w:rsidRPr="00000000" w14:paraId="0000016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nota final del módulo se corresponderá con la media ponderada de todos los resultados de aprendizaje, siendo condición indispensable para aprobar que todos los resultados de aprendizaje hayan sido aprobados.</w:t>
      </w:r>
    </w:p>
    <w:p w:rsidR="00000000" w:rsidDel="00000000" w:rsidP="00000000" w:rsidRDefault="00000000" w:rsidRPr="00000000" w14:paraId="0000016D">
      <w:pPr>
        <w:ind w:left="0" w:firstLine="0"/>
        <w:rPr/>
      </w:pPr>
      <w:r w:rsidDel="00000000" w:rsidR="00000000" w:rsidRPr="00000000">
        <w:rPr>
          <w:rtl w:val="0"/>
        </w:rPr>
      </w:r>
    </w:p>
    <w:p w:rsidR="00000000" w:rsidDel="00000000" w:rsidP="00000000" w:rsidRDefault="00000000" w:rsidRPr="00000000" w14:paraId="0000016E">
      <w:pPr>
        <w:ind w:left="0" w:firstLine="0"/>
        <w:rPr>
          <w:b w:val="1"/>
          <w:u w:val="single"/>
        </w:rPr>
      </w:pPr>
      <w:r w:rsidDel="00000000" w:rsidR="00000000" w:rsidRPr="00000000">
        <w:rPr>
          <w:b w:val="1"/>
          <w:u w:val="single"/>
          <w:rtl w:val="0"/>
        </w:rPr>
        <w:t xml:space="preserve">RECUPERACIÓN Y MEJORA DE NOTA</w:t>
      </w:r>
    </w:p>
    <w:p w:rsidR="00000000" w:rsidDel="00000000" w:rsidP="00000000" w:rsidRDefault="00000000" w:rsidRPr="00000000" w14:paraId="0000016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170">
      <w:pPr>
        <w:ind w:left="0" w:firstLine="0"/>
        <w:rPr/>
      </w:pPr>
      <w:r w:rsidDel="00000000" w:rsidR="00000000" w:rsidRPr="00000000">
        <w:rPr>
          <w:rtl w:val="0"/>
        </w:rPr>
      </w:r>
    </w:p>
    <w:p w:rsidR="00000000" w:rsidDel="00000000" w:rsidP="00000000" w:rsidRDefault="00000000" w:rsidRPr="00000000" w14:paraId="0000017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Será obligatoria la entrega de las actividades pendientes asociadas a cada uno de los resultados para poder optar a su recuperación, permitiendo nuevas entregas a los alumnos/as que ya la hubiesen entregado previamente.</w:t>
      </w:r>
    </w:p>
    <w:p w:rsidR="00000000" w:rsidDel="00000000" w:rsidP="00000000" w:rsidRDefault="00000000" w:rsidRPr="00000000" w14:paraId="00000172">
      <w:pPr>
        <w:ind w:left="0" w:firstLine="0"/>
        <w:rPr/>
      </w:pPr>
      <w:r w:rsidDel="00000000" w:rsidR="00000000" w:rsidRPr="00000000">
        <w:rPr>
          <w:rtl w:val="0"/>
        </w:rPr>
      </w:r>
    </w:p>
    <w:p w:rsidR="00000000" w:rsidDel="00000000" w:rsidP="00000000" w:rsidRDefault="00000000" w:rsidRPr="00000000" w14:paraId="0000017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 alumnos/as que no hayan aprobado la primera evaluación, tendrán la obligación de asistir a las clases que se organicen al efecto durante el periodo comprendido entre las dos evaluaciones finales. En el caso de mejora de calificación la asistencia al centro será obligatoria solo para las actividades que se propongan para ello.</w:t>
      </w:r>
    </w:p>
    <w:p w:rsidR="00000000" w:rsidDel="00000000" w:rsidP="00000000" w:rsidRDefault="00000000" w:rsidRPr="00000000" w14:paraId="00000174">
      <w:pPr>
        <w:ind w:left="0" w:firstLine="0"/>
        <w:rPr/>
      </w:pPr>
      <w:r w:rsidDel="00000000" w:rsidR="00000000" w:rsidRPr="00000000">
        <w:rPr>
          <w:rtl w:val="0"/>
        </w:rPr>
      </w:r>
    </w:p>
    <w:p w:rsidR="00000000" w:rsidDel="00000000" w:rsidP="00000000" w:rsidRDefault="00000000" w:rsidRPr="00000000" w14:paraId="00000175">
      <w:pPr>
        <w:ind w:left="0" w:firstLine="0"/>
        <w:rPr/>
      </w:pPr>
      <w:r w:rsidDel="00000000" w:rsidR="00000000" w:rsidRPr="00000000">
        <w:rPr>
          <w:rtl w:val="0"/>
        </w:rPr>
      </w:r>
    </w:p>
    <w:p w:rsidR="00000000" w:rsidDel="00000000" w:rsidP="00000000" w:rsidRDefault="00000000" w:rsidRPr="00000000" w14:paraId="00000176">
      <w:pPr>
        <w:spacing w:after="0" w:lineRule="auto"/>
        <w:ind w:left="0" w:firstLine="0"/>
        <w:rPr/>
      </w:pPr>
      <w:r w:rsidDel="00000000" w:rsidR="00000000" w:rsidRPr="00000000">
        <w:rPr>
          <w:rtl w:val="0"/>
        </w:rPr>
      </w:r>
    </w:p>
    <w:sectPr>
      <w:pgSz w:h="16838" w:w="11906" w:orient="portrait"/>
      <w:pgMar w:bottom="1417" w:top="993" w:left="1560" w:right="127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120" w:lineRule="auto"/>
        <w:ind w:left="714" w:hanging="357"/>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ableParagraph" w:customStyle="1">
    <w:name w:val="Table Paragraph"/>
    <w:basedOn w:val="Normal"/>
    <w:qFormat w:val="1"/>
    <w:rsid w:val="00853B36"/>
    <w:pPr>
      <w:widowControl w:val="0"/>
      <w:autoSpaceDE w:val="0"/>
      <w:autoSpaceDN w:val="0"/>
      <w:spacing w:after="0"/>
      <w:ind w:left="0" w:firstLine="0"/>
      <w:jc w:val="left"/>
    </w:pPr>
    <w:rPr>
      <w:rFonts w:ascii="Times New Roman" w:cs="Times New Roman" w:eastAsia="Times New Roman" w:hAnsi="Times New Roman"/>
    </w:rPr>
  </w:style>
  <w:style w:type="table" w:styleId="Tablaconcuadrcula">
    <w:name w:val="Table Grid"/>
    <w:basedOn w:val="Tablanormal"/>
    <w:uiPriority w:val="59"/>
    <w:rsid w:val="00853B36"/>
    <w:pPr>
      <w:widowControl w:val="0"/>
      <w:autoSpaceDE w:val="0"/>
      <w:autoSpaceDN w:val="0"/>
      <w:spacing w:after="0"/>
      <w:ind w:left="0" w:firstLine="0"/>
      <w:jc w:val="left"/>
    </w:pPr>
    <w:rPr>
      <w:lang w:val="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Prrafodelista">
    <w:name w:val="List Paragraph"/>
    <w:basedOn w:val="Normal"/>
    <w:uiPriority w:val="1"/>
    <w:qFormat w:val="1"/>
    <w:rsid w:val="00D65A49"/>
    <w:pPr>
      <w:widowControl w:val="0"/>
      <w:autoSpaceDE w:val="0"/>
      <w:autoSpaceDN w:val="0"/>
      <w:spacing w:after="0"/>
      <w:ind w:left="2419" w:hanging="360"/>
      <w:jc w:val="left"/>
    </w:pPr>
    <w:rPr>
      <w:rFonts w:ascii="Times New Roman" w:cs="Times New Roman" w:eastAsia="Times New Roman" w:hAnsi="Times New Roma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2">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3">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4">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5">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6">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vGChhm+MYbplKALkPBFj67q0tg==">CgMxLjA4AHIhMUNleUdKaU9iTlFnRDhPODNaTGpOQ0NjMmhGa3dCdFMx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2025-10-07T08:27:00Z</dcterms:created>
  <dc:creator>inmac</dc:creator>
</cp:coreProperties>
</file>